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C2F03" w:rsidRPr="002B5454" w:rsidRDefault="003C2F03" w:rsidP="003C2F03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Pr="00464B40">
        <w:rPr>
          <w:rFonts w:ascii="Arial" w:hAnsi="Arial"/>
          <w:sz w:val="22"/>
          <w:lang w:val="el-GR"/>
        </w:rPr>
        <w:t xml:space="preserve"> </w:t>
      </w:r>
      <w:r w:rsidRPr="002B5454">
        <w:rPr>
          <w:rFonts w:ascii="Arial" w:hAnsi="Arial"/>
          <w:sz w:val="22"/>
          <w:lang w:val="el-GR"/>
        </w:rPr>
        <w:t>Ψυχικό,</w:t>
      </w:r>
      <w:r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</w:rPr>
        <w:t>15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Οκτωβρίου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>
        <w:rPr>
          <w:rFonts w:ascii="Arial" w:hAnsi="Arial"/>
          <w:sz w:val="22"/>
          <w:lang w:val="el-GR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187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3C2F03" w:rsidRPr="00705E0D" w:rsidTr="00B91C51">
        <w:trPr>
          <w:trHeight w:val="271"/>
        </w:trPr>
        <w:tc>
          <w:tcPr>
            <w:tcW w:w="542" w:type="dxa"/>
            <w:vAlign w:val="center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ΜΩΡΑΪΤΗ»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3C2F03" w:rsidRPr="003A74B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3C2F03" w:rsidRPr="00996A8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ΣΤΟ ΒΟΛΟ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  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ΤΡΙΤΗ 30 Οκτωβρίου 2018 (μετά το πρωινό πρόγραμμα του Σχολείου)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483084" w:rsidRDefault="003C2F03" w:rsidP="00B91C51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3C2F03" w:rsidRPr="002B5454" w:rsidRDefault="003C2F03" w:rsidP="00B91C5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3C2F03" w:rsidTr="00B91C51">
        <w:trPr>
          <w:trHeight w:val="933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C2F0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στο Βόλο  για  30/10, 31/10, 1/11 και 2/11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3C2F03" w:rsidRPr="003A74B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664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ΟΚΤΩΒΡΙΟΥ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3C2F03" w:rsidRPr="002B5454" w:rsidTr="00B91C51">
        <w:trPr>
          <w:trHeight w:val="72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2018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C2F03" w:rsidRDefault="003C2F03" w:rsidP="003C2F0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lastRenderedPageBreak/>
        <w:t>Υπενθυμίζουμε ότι:</w:t>
      </w: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BB26E8" w:rsidRPr="002B5454" w:rsidRDefault="00BB26E8" w:rsidP="00BB26E8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  <w:sectPr w:rsidR="00BB26E8" w:rsidRPr="002B5454" w:rsidSect="009505EC">
          <w:footerReference w:type="default" r:id="rId8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footerReference w:type="default" r:id="rId9"/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E8" w:rsidRPr="00181A44" w:rsidRDefault="00BB26E8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Pr="00086CB3"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 w:rsidRPr="00086CB3"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moraitis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edu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r w:rsidRPr="00086CB3"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1E5AB9"/>
    <w:rsid w:val="00291254"/>
    <w:rsid w:val="002B5454"/>
    <w:rsid w:val="003322CC"/>
    <w:rsid w:val="00351267"/>
    <w:rsid w:val="003A2892"/>
    <w:rsid w:val="003B1F06"/>
    <w:rsid w:val="003C2F03"/>
    <w:rsid w:val="0042466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75FEA"/>
    <w:rsid w:val="00B86A1B"/>
    <w:rsid w:val="00BB26E8"/>
    <w:rsid w:val="00BB6DD8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84FC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5</TotalTime>
  <Pages>2</Pages>
  <Words>234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5</cp:revision>
  <cp:lastPrinted>2018-09-20T09:25:00Z</cp:lastPrinted>
  <dcterms:created xsi:type="dcterms:W3CDTF">2018-10-15T10:56:00Z</dcterms:created>
  <dcterms:modified xsi:type="dcterms:W3CDTF">2018-10-15T11:02:00Z</dcterms:modified>
</cp:coreProperties>
</file>