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E23036" w:rsidP="00E23036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0F59F691" wp14:editId="0954C5A3">
            <wp:extent cx="541020" cy="5410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34E1E">
        <w:rPr>
          <w:rFonts w:ascii="Times New Roman" w:hAnsi="Times New Roman" w:cs="Times New Roman"/>
          <w:b/>
          <w:bCs/>
          <w:iCs/>
          <w:sz w:val="24"/>
          <w:szCs w:val="24"/>
        </w:rPr>
        <w:t>Α.Π. 8 / 14-01-2019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18" w:rsidRPr="00166CED" w:rsidRDefault="00166918" w:rsidP="00E23036">
                            <w:pPr>
                              <w:pStyle w:val="a4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166918" w:rsidRPr="001E1792" w:rsidRDefault="00166918" w:rsidP="00166918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166918" w:rsidRPr="00803FE6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166918" w:rsidRPr="00FC78D3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166918" w:rsidRPr="008C211A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166918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166918" w:rsidRPr="00880047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166918" w:rsidRPr="00166CED" w:rsidRDefault="00166918" w:rsidP="00E23036">
                      <w:pPr>
                        <w:pStyle w:val="a4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166918" w:rsidRPr="001E1792" w:rsidRDefault="00166918" w:rsidP="00166918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166918" w:rsidRPr="00803FE6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166918" w:rsidRPr="00FC78D3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166918" w:rsidRPr="008C211A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166918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166918" w:rsidRPr="00880047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</w:t>
      </w:r>
      <w:r w:rsidR="00B81A3E">
        <w:rPr>
          <w:rFonts w:ascii="Times New Roman" w:hAnsi="Times New Roman" w:cs="Times New Roman"/>
          <w:b/>
          <w:bCs/>
          <w:sz w:val="28"/>
          <w:szCs w:val="28"/>
        </w:rPr>
        <w:t>ΡΗ ΕΚΠΑΙΔΕΥΤΙΚΗ ΕΠΙΣΚΕΨΗ Α΄-Β΄</w:t>
      </w:r>
      <w:r w:rsidR="00034E1E">
        <w:rPr>
          <w:rFonts w:ascii="Times New Roman" w:hAnsi="Times New Roman" w:cs="Times New Roman"/>
          <w:b/>
          <w:bCs/>
          <w:sz w:val="28"/>
          <w:szCs w:val="28"/>
        </w:rPr>
        <w:t xml:space="preserve"> ΛΥΚΕΙΟΥ ΣΤΗΝ ΘΕΣΣΑΛΟΝΙΚΗ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0B74DC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034E1E">
              <w:rPr>
                <w:b/>
                <w:bCs/>
                <w:spacing w:val="-4"/>
              </w:rPr>
              <w:t>ΘΕΣΣΑΛΟΝΙΚΗ</w:t>
            </w:r>
          </w:p>
          <w:p w:rsidR="00EA2AED" w:rsidRDefault="00BD7DB0" w:rsidP="00BD7DB0">
            <w:pPr>
              <w:rPr>
                <w:b/>
              </w:rPr>
            </w:pPr>
            <w:r>
              <w:t>Αναχώρηση</w:t>
            </w:r>
            <w:r w:rsidR="00EA2AED">
              <w:t xml:space="preserve">: </w:t>
            </w:r>
            <w:r w:rsidR="00B81A3E" w:rsidRPr="00B81A3E">
              <w:rPr>
                <w:b/>
              </w:rPr>
              <w:t>ΠΑΡΑΣΚΕΥΗ 29-03-2019</w:t>
            </w:r>
          </w:p>
          <w:p w:rsidR="00B81A3E" w:rsidRDefault="00EA2AED" w:rsidP="00BD7DB0">
            <w:r w:rsidRPr="00EA2AED">
              <w:t>Επιστροφή:</w:t>
            </w:r>
            <w:r w:rsidR="00B81A3E">
              <w:t xml:space="preserve"> </w:t>
            </w:r>
            <w:r w:rsidR="00B81A3E" w:rsidRPr="00B81A3E">
              <w:rPr>
                <w:b/>
              </w:rPr>
              <w:t>ΔΕΥΤΕΡΑ 01-04-2019</w:t>
            </w:r>
            <w:r w:rsidR="00B81A3E">
              <w:t>.</w:t>
            </w:r>
          </w:p>
          <w:p w:rsidR="00606E5D" w:rsidRDefault="00606E5D" w:rsidP="003525BC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EA2AED" w:rsidRDefault="00EA2AED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Α΄ ΤΑΞΗ: 60-62 μαθητές – 4 καθηγητές </w:t>
            </w:r>
          </w:p>
          <w:p w:rsidR="00606E5D" w:rsidRDefault="00EA2AED" w:rsidP="00EA2AE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Β΄ ΤΑΞΗ: 80-82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B81A3E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Μετακίνηση οδικώς με τουριστικό λεωφορείο προς και από Θεσσαλονίκη, καθώς και προς και από τους τόπους των επιμέρους επισκέψεων.</w:t>
            </w:r>
          </w:p>
          <w:p w:rsidR="00B81A3E" w:rsidRDefault="00B81A3E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Τα λεωφορεία να είναι μονώροφα και να έχουν τη εκ του νόμου προβλεπόμενη πιστοποίηση.</w:t>
            </w:r>
          </w:p>
          <w:p w:rsidR="00606E5D" w:rsidRPr="0013785B" w:rsidRDefault="00606E5D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</w:t>
            </w:r>
            <w:r w:rsidR="007679D9" w:rsidRPr="007679D9">
              <w:rPr>
                <w:rFonts w:ascii="Times New Roman" w:hAnsi="Times New Roman" w:cs="Times New Roman"/>
                <w:sz w:val="24"/>
                <w:szCs w:val="24"/>
              </w:rPr>
              <w:t xml:space="preserve">4* </w:t>
            </w:r>
            <w:r w:rsidR="007679D9">
              <w:rPr>
                <w:rFonts w:ascii="Times New Roman" w:hAnsi="Times New Roman" w:cs="Times New Roman"/>
                <w:sz w:val="24"/>
                <w:szCs w:val="24"/>
              </w:rPr>
              <w:t xml:space="preserve">ή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512">
              <w:rPr>
                <w:rFonts w:ascii="Times New Roman" w:hAnsi="Times New Roman" w:cs="Times New Roman"/>
                <w:sz w:val="24"/>
                <w:szCs w:val="24"/>
              </w:rPr>
              <w:t xml:space="preserve">πλησίον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</w:t>
            </w:r>
            <w:r w:rsidR="00103512">
              <w:rPr>
                <w:rFonts w:ascii="Times New Roman" w:hAnsi="Times New Roman" w:cs="Times New Roman"/>
                <w:sz w:val="24"/>
                <w:szCs w:val="24"/>
              </w:rPr>
              <w:t xml:space="preserve"> το μέγιστο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79D9">
              <w:rPr>
                <w:rFonts w:ascii="Times New Roman" w:hAnsi="Times New Roman" w:cs="Times New Roman"/>
                <w:sz w:val="24"/>
                <w:szCs w:val="24"/>
              </w:rPr>
              <w:t xml:space="preserve"> ή εντός της πόλης της Θεσσαλονίκης (θα συνεκτιμηθούν ποιότητα και απόσταση</w:t>
            </w:r>
            <w:r w:rsidR="00EA2A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10351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4DC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διανυκ</w:t>
            </w:r>
            <w:r w:rsidR="00382439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ερεύσεις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από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Παρασκευή 29-03-2019 έω</w:t>
            </w:r>
            <w:r w:rsidR="00EA2AED">
              <w:rPr>
                <w:rFonts w:ascii="Times New Roman" w:hAnsi="Times New Roman" w:cs="Times New Roman"/>
                <w:sz w:val="24"/>
                <w:szCs w:val="24"/>
              </w:rPr>
              <w:t>ς Δευτέρα 01-04-2019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3A12DF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Οι μ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>αθητές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σε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τρίκλινα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>-τετράκλινα δωμάτια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στον ίδιο όροφο.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Οι κ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αθηγητές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σε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μονόκλινα.</w:t>
            </w:r>
          </w:p>
          <w:p w:rsidR="00644D15" w:rsidRPr="00252A12" w:rsidRDefault="005975CA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Πρωινό και ένα γεύμα σε μπουφέ</w:t>
            </w:r>
            <w:r w:rsidR="00E5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5975CA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διαθεσιμότητα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103512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1DE">
              <w:rPr>
                <w:rFonts w:ascii="Times New Roman" w:hAnsi="Times New Roman" w:cs="Times New Roman"/>
                <w:b/>
                <w:sz w:val="24"/>
                <w:szCs w:val="24"/>
              </w:rPr>
              <w:t>Ξενα</w:t>
            </w:r>
            <w:r w:rsidR="005056E7" w:rsidRPr="007931DE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  <w:r w:rsidRPr="007931DE">
              <w:rPr>
                <w:rFonts w:ascii="Times New Roman" w:hAnsi="Times New Roman" w:cs="Times New Roman"/>
                <w:b/>
                <w:sz w:val="24"/>
                <w:szCs w:val="24"/>
              </w:rPr>
              <w:t>ήσεις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στα βασικά αξιοθέατα του Κέντρου της πόλης (Καμάρα, Ροτόντα, Άγιος Δημήτριος, Ρωμαϊκή Αγορά)</w:t>
            </w:r>
            <w:r w:rsidR="007931DE">
              <w:rPr>
                <w:rFonts w:ascii="Times New Roman" w:hAnsi="Times New Roman" w:cs="Times New Roman"/>
                <w:sz w:val="24"/>
                <w:szCs w:val="24"/>
              </w:rPr>
              <w:t>, στην Άνω Πόλη και τα Κάστρα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E8611E" w:rsidP="00E8611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="00E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ί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</w:t>
            </w:r>
            <w:r w:rsidR="0014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E8611E" w:rsidP="00E8611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ί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Διευκριν</w:t>
      </w:r>
      <w:r w:rsidR="00606E5D">
        <w:rPr>
          <w:rFonts w:ascii="Times New Roman" w:hAnsi="Times New Roman" w:cs="Times New Roman"/>
          <w:sz w:val="24"/>
          <w:szCs w:val="24"/>
        </w:rPr>
        <w:t>ίζε</w:t>
      </w:r>
      <w:r>
        <w:rPr>
          <w:rFonts w:ascii="Times New Roman" w:hAnsi="Times New Roman" w:cs="Times New Roman"/>
          <w:sz w:val="24"/>
          <w:szCs w:val="24"/>
        </w:rPr>
        <w:t>ται</w:t>
      </w:r>
      <w:r w:rsidR="00606E5D">
        <w:rPr>
          <w:rFonts w:ascii="Times New Roman" w:hAnsi="Times New Roman" w:cs="Times New Roman"/>
          <w:sz w:val="24"/>
          <w:szCs w:val="24"/>
        </w:rPr>
        <w:t xml:space="preserve">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FE5EB9">
        <w:rPr>
          <w:rFonts w:ascii="Times New Roman" w:hAnsi="Times New Roman" w:cs="Times New Roman"/>
          <w:sz w:val="24"/>
          <w:szCs w:val="24"/>
        </w:rPr>
        <w:t>,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</w:t>
      </w:r>
      <w:r w:rsidR="00AE172A">
        <w:rPr>
          <w:rFonts w:ascii="Times New Roman" w:hAnsi="Times New Roman" w:cs="Times New Roman"/>
          <w:b/>
          <w:bCs/>
          <w:sz w:val="24"/>
          <w:szCs w:val="24"/>
        </w:rPr>
        <w:t>ειτουργίας τουριστικού γραφεί</w:t>
      </w:r>
      <w:r w:rsidR="005975CA">
        <w:rPr>
          <w:rFonts w:ascii="Times New Roman" w:hAnsi="Times New Roman" w:cs="Times New Roman"/>
          <w:b/>
          <w:bCs/>
          <w:sz w:val="24"/>
          <w:szCs w:val="24"/>
        </w:rPr>
        <w:t xml:space="preserve">ου, </w:t>
      </w:r>
    </w:p>
    <w:p w:rsidR="00054176" w:rsidRPr="00054176" w:rsidRDefault="00054176" w:rsidP="00054176">
      <w:pPr>
        <w:rPr>
          <w:b/>
        </w:rPr>
      </w:pPr>
      <w:r>
        <w:rPr>
          <w:b/>
        </w:rPr>
        <w:t xml:space="preserve">γ) </w:t>
      </w:r>
      <w:r w:rsidRPr="00054176">
        <w:rPr>
          <w:b/>
        </w:rPr>
        <w:t>Η επιτροπή πέραν της τιμής, θα συνεκτιμήσει την ποιότητα των π</w:t>
      </w:r>
      <w:r>
        <w:rPr>
          <w:b/>
        </w:rPr>
        <w:t>αρεχόμενων υπηρεσιών, της ασφάλειας των εκδρομέων και τις αναγκαίες εγγυήσεις</w:t>
      </w:r>
      <w:r w:rsidRPr="00054176">
        <w:rPr>
          <w:b/>
        </w:rPr>
        <w:t xml:space="preserve"> και δεν υποχρεούται να επιλέξει το πρακτορείο που μει</w:t>
      </w:r>
      <w:r w:rsidR="003A12DF">
        <w:rPr>
          <w:b/>
        </w:rPr>
        <w:t>οδοτεί στην ονομαστική αξία της τελικής τιμής</w:t>
      </w:r>
      <w:r w:rsidR="005975CA">
        <w:rPr>
          <w:b/>
        </w:rPr>
        <w:t>,</w:t>
      </w:r>
    </w:p>
    <w:p w:rsidR="00E51A2D" w:rsidRPr="00EA2AE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Επιπροσθέτως ζητείται από τους </w:t>
      </w:r>
      <w:proofErr w:type="spellStart"/>
      <w:r w:rsidR="00E51A2D">
        <w:rPr>
          <w:rFonts w:ascii="Times New Roman" w:hAnsi="Times New Roman" w:cs="Times New Roman"/>
          <w:b/>
          <w:bCs/>
          <w:sz w:val="24"/>
          <w:szCs w:val="24"/>
        </w:rPr>
        <w:t>παρόχους</w:t>
      </w:r>
      <w:proofErr w:type="spellEnd"/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 ταξιδιωτικών υπηρεσιών και Υπεύθυνη Δήλωση του Ν. 1599 / 86 για τη γειτνίαση των δωματίων στο ξενοδοχείο.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AA401D" w:rsidRDefault="00AA401D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32" w:rsidRDefault="00077232" w:rsidP="00166918">
      <w:r>
        <w:separator/>
      </w:r>
    </w:p>
  </w:endnote>
  <w:endnote w:type="continuationSeparator" w:id="0">
    <w:p w:rsidR="00077232" w:rsidRDefault="00077232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32" w:rsidRDefault="00077232" w:rsidP="00166918">
      <w:r>
        <w:separator/>
      </w:r>
    </w:p>
  </w:footnote>
  <w:footnote w:type="continuationSeparator" w:id="0">
    <w:p w:rsidR="00077232" w:rsidRDefault="00077232" w:rsidP="0016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267F9"/>
    <w:rsid w:val="00034E1E"/>
    <w:rsid w:val="00054176"/>
    <w:rsid w:val="00077232"/>
    <w:rsid w:val="00095E39"/>
    <w:rsid w:val="000B74DC"/>
    <w:rsid w:val="000F0522"/>
    <w:rsid w:val="000F133A"/>
    <w:rsid w:val="00103512"/>
    <w:rsid w:val="0013785B"/>
    <w:rsid w:val="00140B60"/>
    <w:rsid w:val="001454D3"/>
    <w:rsid w:val="0015696A"/>
    <w:rsid w:val="00166918"/>
    <w:rsid w:val="001C0AB1"/>
    <w:rsid w:val="001D574E"/>
    <w:rsid w:val="001F5642"/>
    <w:rsid w:val="00252A12"/>
    <w:rsid w:val="002A4CB7"/>
    <w:rsid w:val="002D2FC9"/>
    <w:rsid w:val="00336A36"/>
    <w:rsid w:val="003472E2"/>
    <w:rsid w:val="003525BC"/>
    <w:rsid w:val="00364402"/>
    <w:rsid w:val="00382439"/>
    <w:rsid w:val="003977D8"/>
    <w:rsid w:val="003A12DF"/>
    <w:rsid w:val="003A4582"/>
    <w:rsid w:val="003A4DD2"/>
    <w:rsid w:val="003C27EE"/>
    <w:rsid w:val="003D0900"/>
    <w:rsid w:val="0040176B"/>
    <w:rsid w:val="004105DC"/>
    <w:rsid w:val="004440BB"/>
    <w:rsid w:val="00445390"/>
    <w:rsid w:val="004C3C1F"/>
    <w:rsid w:val="005056E7"/>
    <w:rsid w:val="00506ADF"/>
    <w:rsid w:val="005160BB"/>
    <w:rsid w:val="00544B57"/>
    <w:rsid w:val="0055614B"/>
    <w:rsid w:val="005924BE"/>
    <w:rsid w:val="005975CA"/>
    <w:rsid w:val="005A4D02"/>
    <w:rsid w:val="005E0F19"/>
    <w:rsid w:val="005E33CE"/>
    <w:rsid w:val="005E7F7A"/>
    <w:rsid w:val="00606E5D"/>
    <w:rsid w:val="00644D15"/>
    <w:rsid w:val="00665956"/>
    <w:rsid w:val="00672778"/>
    <w:rsid w:val="00674993"/>
    <w:rsid w:val="006E2801"/>
    <w:rsid w:val="006E3A82"/>
    <w:rsid w:val="007004ED"/>
    <w:rsid w:val="00732286"/>
    <w:rsid w:val="007679D9"/>
    <w:rsid w:val="00773BB2"/>
    <w:rsid w:val="007748B7"/>
    <w:rsid w:val="00775E8B"/>
    <w:rsid w:val="007931DE"/>
    <w:rsid w:val="007937C0"/>
    <w:rsid w:val="007A4C92"/>
    <w:rsid w:val="007A6E74"/>
    <w:rsid w:val="007E55CD"/>
    <w:rsid w:val="00813E25"/>
    <w:rsid w:val="00815D69"/>
    <w:rsid w:val="00840637"/>
    <w:rsid w:val="00855DE2"/>
    <w:rsid w:val="008B32E9"/>
    <w:rsid w:val="0093704E"/>
    <w:rsid w:val="00965411"/>
    <w:rsid w:val="00980F84"/>
    <w:rsid w:val="009C4632"/>
    <w:rsid w:val="009D2500"/>
    <w:rsid w:val="00AA401D"/>
    <w:rsid w:val="00AE172A"/>
    <w:rsid w:val="00AF3D74"/>
    <w:rsid w:val="00B0484F"/>
    <w:rsid w:val="00B0694B"/>
    <w:rsid w:val="00B12FBB"/>
    <w:rsid w:val="00B16763"/>
    <w:rsid w:val="00B3123B"/>
    <w:rsid w:val="00B715F2"/>
    <w:rsid w:val="00B77054"/>
    <w:rsid w:val="00B81A3E"/>
    <w:rsid w:val="00BC2936"/>
    <w:rsid w:val="00BD7DB0"/>
    <w:rsid w:val="00C006DA"/>
    <w:rsid w:val="00CE1219"/>
    <w:rsid w:val="00CF3D48"/>
    <w:rsid w:val="00D51156"/>
    <w:rsid w:val="00D92F80"/>
    <w:rsid w:val="00DC3F83"/>
    <w:rsid w:val="00DE349B"/>
    <w:rsid w:val="00E23036"/>
    <w:rsid w:val="00E51A2D"/>
    <w:rsid w:val="00E54C55"/>
    <w:rsid w:val="00E562CE"/>
    <w:rsid w:val="00E626B2"/>
    <w:rsid w:val="00E8611E"/>
    <w:rsid w:val="00EA2AED"/>
    <w:rsid w:val="00EC42C8"/>
    <w:rsid w:val="00EF7CF6"/>
    <w:rsid w:val="00F01C7E"/>
    <w:rsid w:val="00F160F9"/>
    <w:rsid w:val="00F549EE"/>
    <w:rsid w:val="00F83215"/>
    <w:rsid w:val="00F85CEA"/>
    <w:rsid w:val="00FC781F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6691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66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5</cp:revision>
  <cp:lastPrinted>2019-01-15T08:11:00Z</cp:lastPrinted>
  <dcterms:created xsi:type="dcterms:W3CDTF">2019-01-14T10:31:00Z</dcterms:created>
  <dcterms:modified xsi:type="dcterms:W3CDTF">2019-01-15T09:13:00Z</dcterms:modified>
</cp:coreProperties>
</file>