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ΠΑΙΔΕΙΑΣ, ΕΡΕΥΝΑΣ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hyperlink r:id="rId7" w:history="1">
                              <w:r w:rsidRPr="00E81492">
                                <w:rPr>
                                  <w:rStyle w:val="-"/>
                                  <w:rFonts w:ascii="Palatino Linotype" w:hAnsi="Palatino Linotype" w:cs="Arial"/>
                                  <w:lang w:val="en-US" w:eastAsia="el-GR"/>
                                </w:rPr>
                                <w:t>2gymmeli@sch.gr</w:t>
                              </w:r>
                            </w:hyperlink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ΠΑΙΔΕΙΑΣ, ΕΡΕΥΝΑΣ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430F40">
                              <w:rPr>
                                <w:sz w:val="24"/>
                              </w:rPr>
                              <w:t>15.2.2019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430F40">
                              <w:rPr>
                                <w:sz w:val="24"/>
                              </w:rPr>
                              <w:t>47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430F40">
                        <w:rPr>
                          <w:sz w:val="24"/>
                        </w:rPr>
                        <w:t>15.2.2019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Default="00C61960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Αρ. Πρωτ. </w:t>
                      </w:r>
                      <w:r w:rsidR="00430F40">
                        <w:rPr>
                          <w:sz w:val="24"/>
                        </w:rPr>
                        <w:t>47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430F40" w:rsidRPr="000D7C02" w:rsidRDefault="00430F40" w:rsidP="00430F40">
      <w:pPr>
        <w:rPr>
          <w:b/>
          <w:sz w:val="24"/>
          <w:szCs w:val="24"/>
        </w:rPr>
      </w:pPr>
      <w:r w:rsidRPr="000D7C02">
        <w:rPr>
          <w:b/>
          <w:sz w:val="24"/>
          <w:szCs w:val="24"/>
        </w:rPr>
        <w:t>ΠΡΟΚΗΡΥΞΗ 2/ΜΕΡΗΣ ΕΚΠΑΙΔΕΥΤΙΚΗΣ ΕΚΔΡΟΜΗΣ ΣΤΟ ΕΣΩΤΕΡΙΚΟ</w:t>
      </w:r>
      <w:r>
        <w:rPr>
          <w:b/>
          <w:sz w:val="24"/>
          <w:szCs w:val="24"/>
        </w:rPr>
        <w:t xml:space="preserve"> ΤΗΣ ΧΩΡΑΣ ΣΤΟ ΠΛΑΙΣΙΟ ΤΟΥ ΠΕΡΙΒΑΛΛΟΝ</w:t>
      </w:r>
      <w:r w:rsidRPr="000D7C02">
        <w:rPr>
          <w:b/>
          <w:sz w:val="24"/>
          <w:szCs w:val="24"/>
        </w:rPr>
        <w:t>ΤΙΚΟΥ ΠΡΟΓΡΑΜΜΜΑΤΟΣ</w:t>
      </w:r>
      <w:r>
        <w:rPr>
          <w:b/>
          <w:sz w:val="24"/>
          <w:szCs w:val="24"/>
        </w:rPr>
        <w:t xml:space="preserve">  «Η ΑΝΑΠΤΥΞΗ ΤΗΣ ΜΑΘΗΜΑΤΙΚΗΣ ΣΚΕΨΗΣ ΣΤΟ ΠΕΡΙΒΑΛΛΟΝ ΤΩΝ ΑΡΧΑΙΩΝ ΠΟΛΕΩΝ»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Default="00430F40" w:rsidP="005635C7"/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6/3-7/3/2019 : ΔΕΛΦΟΙ-ΑΜΦΙΣΣΑ</w:t>
            </w:r>
          </w:p>
          <w:p w:rsidR="00430F40" w:rsidRPr="00D679F6" w:rsidRDefault="00430F40" w:rsidP="005635C7"/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ΕΚΠ/ΚΟΙ : 2</w:t>
            </w:r>
          </w:p>
          <w:p w:rsidR="00430F40" w:rsidRPr="00907983" w:rsidRDefault="00430F40" w:rsidP="005635C7">
            <w:pPr>
              <w:rPr>
                <w:lang w:val="en-US"/>
              </w:rPr>
            </w:pPr>
            <w:r w:rsidRPr="00951C2C">
              <w:rPr>
                <w:b/>
              </w:rPr>
              <w:t xml:space="preserve">ΜΑΘΗΤΕΣ : </w:t>
            </w:r>
            <w:r>
              <w:rPr>
                <w:b/>
                <w:lang w:val="en-US"/>
              </w:rPr>
              <w:t>21-22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430F40" w:rsidRPr="00907983" w:rsidRDefault="00430F40" w:rsidP="005635C7">
            <w:pPr>
              <w:rPr>
                <w:b/>
                <w:lang w:val="en-US"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BE6026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>
              <w:rPr>
                <w:b/>
              </w:rPr>
              <w:t>4*ή 5*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ΣΤΟΥΣ </w:t>
            </w:r>
            <w:r>
              <w:rPr>
                <w:b/>
              </w:rPr>
              <w:t xml:space="preserve">ΔΕΛΦΟΥΣ  </w:t>
            </w:r>
            <w:r w:rsidRPr="00951C2C">
              <w:rPr>
                <w:b/>
              </w:rPr>
              <w:t>ΜΕ ΠΡΩΙΝΟ ΚΑΙ ΒΡΑΔΥΝΟ ΕΝΤΟΣ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 xml:space="preserve">ΛΟΙΠΕΣ ΥΠΗΡΕΣΙΕΣ (ΠΡΟΓΡΑΜΜΑ,ΠΑΡΑΚΟΛΟΥΘΗΣΗ ΕΚΔΗΛΩΣΕΩΝ,ΕΠΙΣΚΕΨΗ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ΕΠΙΣΚΕΨΕΙΣ ΣΤΟΥΣ ΠΑΡΑΚΑΤΩ ΠΡΟΟΡΙΣΜΟΥΣ :</w:t>
            </w:r>
          </w:p>
          <w:p w:rsidR="00430F40" w:rsidRDefault="00430F40" w:rsidP="005635C7">
            <w:r w:rsidRPr="00951C2C">
              <w:rPr>
                <w:b/>
              </w:rPr>
              <w:t>ΤΕΤΑΡΤΗ 6/3/2019</w:t>
            </w:r>
            <w:r>
              <w:t xml:space="preserve"> : ΛΙΒΑΔΕΙΑ, ΔΙΣΤΟΜΟ, ΑΡΑΧΟΒΑ, ΑΡΧΑΙΟΛΟΓΙΚΟΣ ΧΩΡΟΣ &amp; ΜΟΥΣΕΙΟ ΔΕΛΦΩΝ-ΓΑΛΑΞΙΔΙ</w:t>
            </w:r>
          </w:p>
          <w:p w:rsidR="00430F40" w:rsidRPr="00D679F6" w:rsidRDefault="00430F40" w:rsidP="005635C7">
            <w:r w:rsidRPr="00951C2C">
              <w:rPr>
                <w:b/>
              </w:rPr>
              <w:t>ΠΕΜΠΤΗ 7/3/2019</w:t>
            </w:r>
            <w:r>
              <w:t xml:space="preserve"> : ΑΜΦΙΣΣΑ, ΓΑΛΑΞΙΔΙ, ΝΑΥΠΑΚΤΟΣ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ΤΡΙΤΗ 19/12/2019 12.00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ΤΡΙΤΗ 19/12/2019 12.15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 xml:space="preserve">ΥΠΕΥΘΥΝΗ ΔΗΛΩΣΗ ΤΟΥ ΤΟΥΡΙΣΤΙΚΟΥ ΓΡΑΦΕΙΟΥ ΟΤΙ ΔΙΑΘΕΤΕΙ ΒΕΒΑΙΩΣΗ ΣΥΝΔΡΟΜΗΣ ΤΩΝ ΝΟΜΙΜΩΝ ΠΡΟΥΠΟΘΕΣΕΩΝ </w:t>
            </w:r>
            <w:r>
              <w:lastRenderedPageBreak/>
              <w:t>ΛΕΙΤΟΥΡΓΙΑΣ ΤΟΥΡΙΣΤΙΚΟΥ ΓΡΑΦΕΊΟΥ ΣΕ ΙΣΧΥ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lastRenderedPageBreak/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κλειστή σε έντυπη μορφή (όχι με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  <w:bookmarkStart w:id="0" w:name="_GoBack"/>
      <w:bookmarkEnd w:id="0"/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80F54"/>
    <w:rsid w:val="00430F40"/>
    <w:rsid w:val="008A415A"/>
    <w:rsid w:val="00AC0411"/>
    <w:rsid w:val="00C61960"/>
    <w:rsid w:val="00D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2gymme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17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2016-12-23T11:41:00Z</cp:lastPrinted>
  <dcterms:created xsi:type="dcterms:W3CDTF">2019-02-15T10:39:00Z</dcterms:created>
  <dcterms:modified xsi:type="dcterms:W3CDTF">2019-02-15T11:00:00Z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