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1512F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1512FA" w:rsidRDefault="001512FA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13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  <w:p w:rsidR="001512FA" w:rsidRPr="00672EAB" w:rsidRDefault="00A91C8E" w:rsidP="00672EAB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379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1512FA" w:rsidRDefault="00A91C8E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1512FA" w:rsidRDefault="00A91C8E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Γυμν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ασίου.</w:t>
      </w:r>
    </w:p>
    <w:p w:rsidR="001512FA" w:rsidRDefault="00A91C8E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1512FA"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suppressAutoHyphens/>
            </w:pPr>
            <w:r>
              <w:rPr>
                <w:rFonts w:eastAsia="Calibri" w:cs="Calibri"/>
                <w:b/>
                <w:bCs/>
              </w:rPr>
              <w:t>Γ. Ε. ΛΥΚΕΙΟ ΕΛΛΗΝΟΓΑΛΛΙΚΗΣ ΣΧΟΛΗΣ    « ΑΓΙΟΣ  ΙΩΣΗΦ »</w:t>
            </w:r>
          </w:p>
        </w:tc>
      </w:tr>
      <w:tr w:rsidR="001512FA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ανδία.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</w:p>
          <w:p w:rsidR="001512FA" w:rsidRDefault="00A91C8E" w:rsidP="00672EAB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020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672EAB" w:rsidP="00672EAB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μαθ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ήτριες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2 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A91C8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1512FA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 w:rsidP="00723DC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4*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ης Χάγης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ρίκλιν</w:t>
            </w:r>
            <w:proofErr w:type="spellEnd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μαθήτριες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512FA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α-Άμστερνταμ,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αμ-Αθήνα.</w:t>
            </w:r>
          </w:p>
          <w:p w:rsidR="009A4C98" w:rsidRPr="00723DCD" w:rsidRDefault="00A91C8E" w:rsidP="009A4C98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Στις 19/3/2020  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στην πόλη του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, μεταφορά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ξενάγηση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και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1512FA" w:rsidRPr="00723DCD" w:rsidRDefault="00A91C8E" w:rsidP="009A4C98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Στις 23/3/2020 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</w:t>
            </w:r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 w:rsidR="00723DCD" w:rsidRP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227F4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αεροδρόμιο του </w:t>
            </w:r>
            <w:bookmarkStart w:id="0" w:name="_GoBack"/>
            <w:bookmarkEnd w:id="0"/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</w:t>
            </w:r>
            <w:r w:rsidR="009A4C98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723DCD" w:rsidRPr="00723DCD" w:rsidRDefault="00723DCD" w:rsidP="009A4C98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 w:rsidP="00672EAB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11.00</w:t>
            </w:r>
          </w:p>
        </w:tc>
      </w:tr>
      <w:tr w:rsidR="001512FA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FA" w:rsidRDefault="00A91C8E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672EA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11.30</w:t>
            </w:r>
          </w:p>
        </w:tc>
      </w:tr>
    </w:tbl>
    <w:p w:rsidR="001512FA" w:rsidRDefault="001512F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1512FA">
      <w:pPr>
        <w:jc w:val="both"/>
      </w:pP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A91C8E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1512FA" w:rsidRDefault="001512FA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1512FA" w:rsidRDefault="001512F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12FA" w:rsidRDefault="001512F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1512FA" w:rsidRDefault="001512FA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FA" w:rsidRDefault="00A91C8E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. Π. </w:t>
      </w: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Κώστ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>ας</w:t>
      </w:r>
    </w:p>
    <w:sectPr w:rsidR="001512FA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AA" w:rsidRDefault="00F504AA">
      <w:r>
        <w:separator/>
      </w:r>
    </w:p>
  </w:endnote>
  <w:endnote w:type="continuationSeparator" w:id="0">
    <w:p w:rsidR="00F504AA" w:rsidRDefault="00F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AA" w:rsidRDefault="00F504AA">
      <w:r>
        <w:separator/>
      </w:r>
    </w:p>
  </w:footnote>
  <w:footnote w:type="continuationSeparator" w:id="0">
    <w:p w:rsidR="00F504AA" w:rsidRDefault="00F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A" w:rsidRDefault="00151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12FA"/>
    <w:rsid w:val="000E3D9F"/>
    <w:rsid w:val="001512FA"/>
    <w:rsid w:val="00672EAB"/>
    <w:rsid w:val="00723DCD"/>
    <w:rsid w:val="009A4C98"/>
    <w:rsid w:val="00A227F4"/>
    <w:rsid w:val="00A91C8E"/>
    <w:rsid w:val="00EF574E"/>
    <w:rsid w:val="00F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672E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2EA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5</cp:revision>
  <dcterms:created xsi:type="dcterms:W3CDTF">2019-11-12T14:09:00Z</dcterms:created>
  <dcterms:modified xsi:type="dcterms:W3CDTF">2019-11-13T07:53:00Z</dcterms:modified>
</cp:coreProperties>
</file>