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6"/>
        <w:gridCol w:w="5088"/>
      </w:tblGrid>
      <w:tr w:rsidR="00E56A01" w:rsidRPr="00E54933" w:rsidTr="00024760">
        <w:tc>
          <w:tcPr>
            <w:tcW w:w="4266" w:type="dxa"/>
            <w:vMerge w:val="restart"/>
            <w:shd w:val="clear" w:color="auto" w:fill="auto"/>
          </w:tcPr>
          <w:p w:rsidR="00EB15EA" w:rsidRPr="009078F0" w:rsidRDefault="00EB15EA" w:rsidP="00EB15EA">
            <w:pPr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ΕΛΛΗΝΙΚΗ ΔΗΜΟΚΡΑΤΙΑ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B15EA" w:rsidRPr="00C00DA9" w:rsidRDefault="00EB15EA" w:rsidP="00EB15EA">
            <w:pPr>
              <w:tabs>
                <w:tab w:val="left" w:pos="6780"/>
              </w:tabs>
              <w:ind w:right="-694"/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ΥΠΟΥΡΓΕΙΟ  ΠΑΙΔΕΙΑΣ</w:t>
            </w:r>
            <w:r w:rsidRPr="00B43055">
              <w:rPr>
                <w:rFonts w:ascii="Arial" w:hAnsi="Arial" w:cs="Arial"/>
              </w:rPr>
              <w:t xml:space="preserve"> </w:t>
            </w:r>
            <w:r w:rsidRPr="009078F0">
              <w:rPr>
                <w:rFonts w:ascii="Arial" w:hAnsi="Arial" w:cs="Arial"/>
              </w:rPr>
              <w:t xml:space="preserve">                                                       </w:t>
            </w:r>
            <w:r w:rsidRPr="00C00DA9">
              <w:rPr>
                <w:rFonts w:ascii="Arial" w:hAnsi="Arial" w:cs="Arial"/>
              </w:rPr>
              <w:t xml:space="preserve">ΚΑΙ </w:t>
            </w:r>
            <w:r>
              <w:rPr>
                <w:rFonts w:ascii="Arial" w:hAnsi="Arial" w:cs="Arial"/>
              </w:rPr>
              <w:t xml:space="preserve"> </w:t>
            </w:r>
            <w:r w:rsidRPr="00C00DA9">
              <w:rPr>
                <w:rFonts w:ascii="Arial" w:hAnsi="Arial" w:cs="Arial"/>
              </w:rPr>
              <w:t>ΘΡΗΣΚΕΥΜΑΤΩΝ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EB15EA" w:rsidRPr="00775ABF" w:rsidRDefault="00EB15EA" w:rsidP="00EB15EA">
            <w:pPr>
              <w:ind w:right="-694"/>
              <w:rPr>
                <w:rFonts w:ascii="Arial" w:hAnsi="Arial" w:cs="Arial"/>
                <w:bCs/>
                <w:color w:val="000000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B1D08">
              <w:rPr>
                <w:rFonts w:ascii="Arial" w:hAnsi="Arial" w:cs="Arial"/>
              </w:rPr>
              <w:t>----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ΠΕΡΙΦΕΡΕΙΑΚΗ Δ/ΝΣΗ Π. &amp; Δ. ΕΚΠΑΙΔΕΥΣΗΣ ΑΤΤΙΚΗΣ</w:t>
            </w:r>
          </w:p>
          <w:p w:rsidR="00EB15EA" w:rsidRPr="005B1D08" w:rsidRDefault="00EB15EA" w:rsidP="00EB15EA">
            <w:pPr>
              <w:rPr>
                <w:rFonts w:ascii="Arial" w:hAnsi="Arial" w:cs="Arial"/>
              </w:rPr>
            </w:pPr>
            <w:r w:rsidRPr="005B1D08">
              <w:rPr>
                <w:rFonts w:ascii="Arial" w:hAnsi="Arial" w:cs="Arial"/>
              </w:rPr>
              <w:t>ΔΙΕΥΘΥΝΣΗ ΔΕΥΤΕΡΟΒΑΘΜΙΑΣ ΕΚΠΑΙΔΕΥΣΗΣ Β΄ ΑΘΗΝΑΣ</w:t>
            </w:r>
          </w:p>
          <w:p w:rsidR="00EB15EA" w:rsidRPr="005B1D08" w:rsidRDefault="00EB15EA" w:rsidP="00EB15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D0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B1D0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Ο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 xml:space="preserve"> ΓΕΝΙΚΟ Λ</w:t>
            </w:r>
            <w:r w:rsidRPr="001456EE">
              <w:rPr>
                <w:rFonts w:ascii="Arial" w:hAnsi="Arial" w:cs="Arial"/>
                <w:b/>
                <w:bCs/>
                <w:color w:val="000000"/>
                <w:lang w:val="en-US"/>
              </w:rPr>
              <w:t>Y</w:t>
            </w:r>
            <w:r w:rsidRPr="005B1D08">
              <w:rPr>
                <w:rFonts w:ascii="Arial" w:hAnsi="Arial" w:cs="Arial"/>
                <w:b/>
                <w:bCs/>
                <w:color w:val="000000"/>
              </w:rPr>
              <w:t>ΚΕΙΟ ΑΜΑΡΟΥΣΙΟΥ</w:t>
            </w:r>
          </w:p>
          <w:p w:rsidR="00EB15EA" w:rsidRPr="005B1D08" w:rsidRDefault="00EB15EA" w:rsidP="00EB15EA">
            <w:pPr>
              <w:rPr>
                <w:b/>
              </w:rPr>
            </w:pPr>
            <w:r w:rsidRPr="005B1D08">
              <w:t>Κριεζή 55. Τ.Κ. 151 25,  Μαρούσι</w:t>
            </w:r>
          </w:p>
          <w:p w:rsidR="00EB15EA" w:rsidRPr="009C1A29" w:rsidRDefault="00EB15EA" w:rsidP="00EB15EA">
            <w:pPr>
              <w:tabs>
                <w:tab w:val="left" w:pos="6015"/>
              </w:tabs>
              <w:ind w:left="180"/>
            </w:pPr>
            <w:r w:rsidRPr="005B1D08">
              <w:t>Πληροφορίες:</w:t>
            </w:r>
            <w:r w:rsidRPr="00EE29C1">
              <w:t xml:space="preserve">                                                                   </w:t>
            </w:r>
          </w:p>
          <w:p w:rsidR="00EB15EA" w:rsidRPr="00D62790" w:rsidRDefault="00EB15EA" w:rsidP="00EB15EA">
            <w:pPr>
              <w:ind w:left="180"/>
              <w:rPr>
                <w:lang w:val="en-US"/>
              </w:rPr>
            </w:pPr>
            <w:r w:rsidRPr="003D1D56">
              <w:sym w:font="Wingdings" w:char="F028"/>
            </w:r>
            <w:r w:rsidRPr="00D62790">
              <w:rPr>
                <w:lang w:val="en-US"/>
              </w:rPr>
              <w:t xml:space="preserve">                    210-6855227</w:t>
            </w:r>
          </w:p>
          <w:p w:rsidR="00EB15EA" w:rsidRPr="00D62790" w:rsidRDefault="00EB15EA" w:rsidP="00EB15EA">
            <w:pPr>
              <w:ind w:left="180"/>
              <w:rPr>
                <w:bCs/>
                <w:lang w:val="en-US"/>
              </w:rPr>
            </w:pPr>
            <w:r w:rsidRPr="00EB15EA">
              <w:rPr>
                <w:lang w:val="en-US"/>
              </w:rPr>
              <w:t>FAX</w:t>
            </w:r>
            <w:r w:rsidRPr="00D62790">
              <w:rPr>
                <w:lang w:val="en-US"/>
              </w:rPr>
              <w:t>:               210-6835419</w:t>
            </w:r>
          </w:p>
          <w:p w:rsidR="00EB15EA" w:rsidRPr="00F03B2D" w:rsidRDefault="00EB15EA" w:rsidP="00F03B2D">
            <w:pPr>
              <w:rPr>
                <w:rFonts w:ascii="Arial" w:hAnsi="Arial"/>
                <w:lang w:val="de-DE"/>
              </w:rPr>
            </w:pPr>
            <w:r w:rsidRPr="00D62790">
              <w:rPr>
                <w:b/>
                <w:lang w:val="en-US"/>
              </w:rPr>
              <w:t xml:space="preserve">   </w:t>
            </w:r>
            <w:r w:rsidRPr="003D1D56">
              <w:rPr>
                <w:b/>
                <w:lang w:val="de-DE"/>
              </w:rPr>
              <w:t xml:space="preserve">e-mail :   </w:t>
            </w:r>
            <w:r w:rsidRPr="003D1D56">
              <w:rPr>
                <w:lang w:val="en-US"/>
              </w:rPr>
              <w:t>mail</w:t>
            </w:r>
            <w:r w:rsidRPr="003D1D56">
              <w:rPr>
                <w:lang w:val="de-DE"/>
              </w:rPr>
              <w:t>@8lyk-amarous.att.sch.gr</w:t>
            </w:r>
          </w:p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EB15EA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EB15EA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="00F610FD">
              <w:rPr>
                <w:rFonts w:ascii="Calibri" w:hAnsi="Calibri" w:cs="Calibri"/>
                <w:sz w:val="24"/>
                <w:szCs w:val="24"/>
              </w:rPr>
              <w:t>3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C44CDE">
              <w:rPr>
                <w:rFonts w:ascii="Calibri" w:hAnsi="Calibri" w:cs="Calibri"/>
                <w:sz w:val="24"/>
                <w:szCs w:val="24"/>
              </w:rPr>
              <w:t>03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</w:t>
            </w:r>
            <w:r w:rsidR="00C44CDE">
              <w:rPr>
                <w:rFonts w:ascii="Calibri" w:hAnsi="Calibri" w:cs="Calibri"/>
                <w:sz w:val="24"/>
                <w:szCs w:val="24"/>
              </w:rPr>
              <w:t>2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C44CDE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5E773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EB15EA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6B6A8A" w:rsidP="0037149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Σαντορίνη</w:t>
            </w:r>
            <w:r w:rsidR="00045EBE">
              <w:rPr>
                <w:rFonts w:ascii="Calibri" w:hAnsi="Calibri"/>
                <w:sz w:val="20"/>
              </w:rPr>
              <w:t xml:space="preserve"> </w:t>
            </w:r>
            <w:r w:rsidR="003A0163">
              <w:rPr>
                <w:rFonts w:ascii="Calibri" w:hAnsi="Calibri"/>
                <w:sz w:val="20"/>
              </w:rPr>
              <w:t xml:space="preserve"> - </w:t>
            </w:r>
            <w:r w:rsidR="002456E7">
              <w:rPr>
                <w:rFonts w:ascii="Calibri" w:hAnsi="Calibri"/>
                <w:sz w:val="20"/>
              </w:rPr>
              <w:t xml:space="preserve">Αναχώρηση </w:t>
            </w:r>
            <w:r w:rsidR="0037149F">
              <w:rPr>
                <w:rFonts w:ascii="Calibri" w:hAnsi="Calibri"/>
                <w:sz w:val="20"/>
              </w:rPr>
              <w:t>9</w:t>
            </w:r>
            <w:r w:rsidR="002F32CC">
              <w:rPr>
                <w:rFonts w:ascii="Calibri" w:hAnsi="Calibri"/>
                <w:sz w:val="20"/>
              </w:rPr>
              <w:t xml:space="preserve"> </w:t>
            </w:r>
            <w:r w:rsidR="00C44CDE">
              <w:rPr>
                <w:rFonts w:ascii="Calibri" w:hAnsi="Calibri"/>
                <w:sz w:val="20"/>
              </w:rPr>
              <w:t>Απριλίου</w:t>
            </w:r>
            <w:r w:rsidR="00045EBE">
              <w:rPr>
                <w:rFonts w:ascii="Calibri" w:hAnsi="Calibri"/>
                <w:sz w:val="20"/>
              </w:rPr>
              <w:t xml:space="preserve"> </w:t>
            </w:r>
            <w:r w:rsidR="002456E7">
              <w:rPr>
                <w:rFonts w:ascii="Calibri" w:hAnsi="Calibri"/>
                <w:sz w:val="20"/>
              </w:rPr>
              <w:t>–</w:t>
            </w:r>
            <w:r w:rsidR="00EB15EA">
              <w:rPr>
                <w:rFonts w:ascii="Calibri" w:hAnsi="Calibri"/>
                <w:sz w:val="20"/>
              </w:rPr>
              <w:t xml:space="preserve"> </w:t>
            </w:r>
            <w:r w:rsidR="002456E7">
              <w:rPr>
                <w:rFonts w:ascii="Calibri" w:hAnsi="Calibri"/>
                <w:sz w:val="20"/>
              </w:rPr>
              <w:t xml:space="preserve">Επιστροφή </w:t>
            </w:r>
            <w:r w:rsidR="00C44CDE">
              <w:rPr>
                <w:rFonts w:ascii="Calibri" w:hAnsi="Calibri"/>
                <w:sz w:val="20"/>
              </w:rPr>
              <w:t>1</w:t>
            </w:r>
            <w:r w:rsidR="0037149F">
              <w:rPr>
                <w:rFonts w:ascii="Calibri" w:hAnsi="Calibri"/>
                <w:sz w:val="20"/>
              </w:rPr>
              <w:t>2</w:t>
            </w:r>
            <w:r w:rsidR="00C44CDE">
              <w:rPr>
                <w:rFonts w:ascii="Calibri" w:hAnsi="Calibri"/>
                <w:sz w:val="20"/>
              </w:rPr>
              <w:t xml:space="preserve"> Απριλίου</w:t>
            </w:r>
            <w:r w:rsidR="00E623FA">
              <w:rPr>
                <w:rFonts w:ascii="Calibri" w:hAnsi="Calibri"/>
                <w:sz w:val="20"/>
              </w:rPr>
              <w:t xml:space="preserve">. </w:t>
            </w:r>
            <w:r w:rsidR="002456E7">
              <w:rPr>
                <w:rFonts w:ascii="Calibri" w:hAnsi="Calibri"/>
                <w:sz w:val="20"/>
              </w:rPr>
              <w:t xml:space="preserve">  </w:t>
            </w:r>
            <w:r w:rsidR="00C44CDE">
              <w:rPr>
                <w:rFonts w:ascii="Calibri" w:hAnsi="Calibri"/>
                <w:sz w:val="20"/>
              </w:rPr>
              <w:t>3</w:t>
            </w:r>
            <w:r w:rsidR="00E623FA">
              <w:rPr>
                <w:rFonts w:ascii="Calibri" w:hAnsi="Calibri"/>
                <w:sz w:val="20"/>
              </w:rPr>
              <w:t xml:space="preserve">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C44CDE" w:rsidP="00EB15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65</w:t>
            </w:r>
            <w:r w:rsidR="00EB15EA">
              <w:rPr>
                <w:rFonts w:ascii="Calibri" w:hAnsi="Calibri"/>
                <w:color w:val="000000" w:themeColor="text1"/>
                <w:sz w:val="20"/>
                <w:lang w:val="en-US"/>
              </w:rPr>
              <w:t xml:space="preserve"> </w:t>
            </w:r>
            <w:r w:rsidR="00300215">
              <w:rPr>
                <w:rFonts w:ascii="Calibri" w:hAnsi="Calibri"/>
                <w:sz w:val="20"/>
              </w:rPr>
              <w:t xml:space="preserve">περίπου μαθητές και </w:t>
            </w:r>
            <w:r w:rsidR="00EB15EA">
              <w:rPr>
                <w:rFonts w:ascii="Calibri" w:hAnsi="Calibri"/>
                <w:sz w:val="20"/>
                <w:lang w:val="en-US"/>
              </w:rPr>
              <w:t>4</w:t>
            </w:r>
            <w:r w:rsidR="00024760" w:rsidRPr="00C51BF9">
              <w:rPr>
                <w:rFonts w:ascii="Calibri" w:hAnsi="Calibri"/>
                <w:sz w:val="20"/>
              </w:rPr>
              <w:t xml:space="preserve">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3A0163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3A0163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Πούλμαν</w:t>
            </w:r>
            <w:r w:rsidRPr="003A0163">
              <w:rPr>
                <w:rFonts w:ascii="Calibri" w:hAnsi="Calibri"/>
                <w:sz w:val="20"/>
              </w:rPr>
              <w:t xml:space="preserve"> -    </w:t>
            </w:r>
            <w:r w:rsidR="00C44CDE">
              <w:rPr>
                <w:rFonts w:ascii="Calibri" w:hAnsi="Calibri"/>
                <w:sz w:val="20"/>
              </w:rPr>
              <w:t xml:space="preserve">Πλοίο </w:t>
            </w:r>
            <w:r w:rsidRPr="003A0163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</w:t>
            </w:r>
            <w:r w:rsidR="00B67EF8">
              <w:rPr>
                <w:rFonts w:ascii="Calibri" w:hAnsi="Calibri"/>
                <w:sz w:val="20"/>
              </w:rPr>
              <w:t xml:space="preserve">προς τον προορισμό,  </w:t>
            </w:r>
            <w:r w:rsidRPr="00C51BF9">
              <w:rPr>
                <w:rFonts w:ascii="Calibri" w:hAnsi="Calibri"/>
                <w:sz w:val="20"/>
              </w:rPr>
              <w:t>τις περιηγήσεις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 xml:space="preserve">και </w:t>
            </w:r>
            <w:r>
              <w:rPr>
                <w:rFonts w:ascii="Calibri" w:hAnsi="Calibri"/>
                <w:sz w:val="20"/>
              </w:rPr>
              <w:t>την επιστροφή</w:t>
            </w:r>
            <w:r w:rsidRPr="00C51BF9">
              <w:rPr>
                <w:rFonts w:ascii="Calibri" w:hAnsi="Calibri"/>
                <w:sz w:val="20"/>
              </w:rPr>
              <w:t xml:space="preserve"> </w:t>
            </w:r>
            <w:r w:rsidRPr="003A016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στο</w:t>
            </w:r>
            <w:r w:rsidR="00024760" w:rsidRPr="00C51BF9">
              <w:rPr>
                <w:rFonts w:ascii="Calibri" w:hAnsi="Calibri"/>
                <w:sz w:val="20"/>
              </w:rPr>
              <w:t xml:space="preserve"> το σχολείο</w:t>
            </w:r>
            <w:r w:rsidR="00B67EF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8E634A" w:rsidRPr="00C51BF9" w:rsidRDefault="00E269F0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C44CDE">
              <w:rPr>
                <w:rFonts w:ascii="Calibri" w:hAnsi="Calibri"/>
                <w:sz w:val="20"/>
              </w:rPr>
              <w:t>5</w:t>
            </w:r>
            <w:r w:rsidR="00E623FA">
              <w:rPr>
                <w:rFonts w:ascii="Calibri" w:hAnsi="Calibri"/>
                <w:sz w:val="20"/>
              </w:rPr>
              <w:t xml:space="preserve">* </w:t>
            </w:r>
            <w:r w:rsidR="00C44CDE">
              <w:rPr>
                <w:rFonts w:ascii="Calibri" w:hAnsi="Calibri"/>
                <w:sz w:val="20"/>
              </w:rPr>
              <w:t>στα Φηρά ή Φηροστεφάνι</w:t>
            </w:r>
            <w:r w:rsidR="00045EBE">
              <w:rPr>
                <w:rFonts w:ascii="Calibri" w:hAnsi="Calibri"/>
                <w:sz w:val="20"/>
              </w:rPr>
              <w:t>.</w:t>
            </w:r>
            <w:r w:rsidR="00BF2101">
              <w:rPr>
                <w:rFonts w:ascii="Calibri" w:hAnsi="Calibri"/>
                <w:sz w:val="20"/>
              </w:rPr>
              <w:t xml:space="preserve"> </w:t>
            </w:r>
            <w:r w:rsidR="00644EAF">
              <w:rPr>
                <w:rFonts w:ascii="Calibri" w:hAnsi="Calibri"/>
                <w:sz w:val="20"/>
              </w:rPr>
              <w:t>Πρωινό</w:t>
            </w:r>
            <w:r w:rsidR="003A0163">
              <w:rPr>
                <w:rFonts w:ascii="Calibri" w:hAnsi="Calibri"/>
                <w:sz w:val="20"/>
              </w:rPr>
              <w:t xml:space="preserve"> (σύνολο 3)</w:t>
            </w:r>
            <w:r w:rsidR="003A0163" w:rsidRPr="00C51BF9">
              <w:rPr>
                <w:rFonts w:ascii="Calibri" w:hAnsi="Calibri"/>
                <w:sz w:val="20"/>
              </w:rPr>
              <w:t xml:space="preserve"> </w:t>
            </w:r>
            <w:r w:rsidR="00644EAF">
              <w:rPr>
                <w:rFonts w:ascii="Calibri" w:hAnsi="Calibri"/>
                <w:sz w:val="20"/>
              </w:rPr>
              <w:t xml:space="preserve"> </w:t>
            </w:r>
            <w:r w:rsidR="00BF2101">
              <w:rPr>
                <w:rFonts w:ascii="Calibri" w:hAnsi="Calibri"/>
                <w:sz w:val="20"/>
              </w:rPr>
              <w:t>Η</w:t>
            </w:r>
            <w:r w:rsidR="00024760" w:rsidRPr="00C51BF9">
              <w:rPr>
                <w:rFonts w:ascii="Calibri" w:hAnsi="Calibri"/>
                <w:sz w:val="20"/>
              </w:rPr>
              <w:t>μιδιατροφή</w:t>
            </w:r>
            <w:r w:rsidR="00C44CDE">
              <w:rPr>
                <w:rFonts w:ascii="Calibri" w:hAnsi="Calibri"/>
                <w:sz w:val="20"/>
              </w:rPr>
              <w:t xml:space="preserve"> (σύνολο 3)</w:t>
            </w:r>
            <w:r w:rsidR="00024760" w:rsidRPr="00C51BF9">
              <w:rPr>
                <w:rFonts w:ascii="Calibri" w:hAnsi="Calibri"/>
                <w:sz w:val="20"/>
              </w:rPr>
              <w:t xml:space="preserve"> σε μπουφέ. </w:t>
            </w:r>
            <w:r w:rsidR="005E4B74" w:rsidRPr="00C51BF9">
              <w:rPr>
                <w:rFonts w:ascii="Calibri" w:hAnsi="Calibri"/>
                <w:sz w:val="20"/>
              </w:rPr>
              <w:t>.</w:t>
            </w:r>
            <w:r w:rsidR="005E4B74">
              <w:rPr>
                <w:rFonts w:ascii="Calibri" w:hAnsi="Calibri"/>
                <w:sz w:val="20"/>
              </w:rPr>
              <w:t xml:space="preserve"> Επιβεβαίωση διαθεσιμότητας από το ξενοδοχείο και επιβεβαίωση κράτησης με την υπογραφή του συμβολαίου από το επιλεγέν πρακτορείο</w:t>
            </w:r>
            <w:r w:rsidR="005E4B74" w:rsidRPr="00C51BF9">
              <w:rPr>
                <w:rFonts w:ascii="Calibri" w:hAnsi="Calibri"/>
                <w:sz w:val="20"/>
              </w:rPr>
              <w:t xml:space="preserve"> </w:t>
            </w:r>
            <w:r w:rsidR="005E4B74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300215" w:rsidRDefault="002456E7" w:rsidP="00CB031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Επισκέψεις </w:t>
            </w:r>
            <w:r w:rsidR="00B67EF8">
              <w:rPr>
                <w:rFonts w:ascii="Calibri" w:hAnsi="Calibri"/>
                <w:sz w:val="20"/>
              </w:rPr>
              <w:t>στ</w:t>
            </w:r>
            <w:r>
              <w:rPr>
                <w:rFonts w:ascii="Calibri" w:hAnsi="Calibri"/>
                <w:sz w:val="20"/>
                <w:lang w:val="en-US"/>
              </w:rPr>
              <w:t>o</w:t>
            </w:r>
            <w:r>
              <w:rPr>
                <w:rFonts w:ascii="Calibri" w:hAnsi="Calibri"/>
                <w:sz w:val="20"/>
              </w:rPr>
              <w:t xml:space="preserve">ν </w:t>
            </w:r>
            <w:r w:rsidR="00C44CDE">
              <w:rPr>
                <w:rFonts w:ascii="Calibri" w:hAnsi="Calibri"/>
                <w:sz w:val="20"/>
              </w:rPr>
              <w:t>Ακρωτήρι</w:t>
            </w:r>
            <w:r>
              <w:rPr>
                <w:rFonts w:ascii="Calibri" w:hAnsi="Calibri"/>
                <w:sz w:val="20"/>
              </w:rPr>
              <w:t xml:space="preserve"> (ξενάγηση)</w:t>
            </w:r>
            <w:r w:rsidR="002F32CC">
              <w:rPr>
                <w:rFonts w:ascii="Calibri" w:hAnsi="Calibri"/>
                <w:sz w:val="20"/>
              </w:rPr>
              <w:t xml:space="preserve">, </w:t>
            </w:r>
            <w:r w:rsidR="00C44CDE">
              <w:rPr>
                <w:rFonts w:ascii="Calibri" w:hAnsi="Calibri"/>
                <w:sz w:val="20"/>
              </w:rPr>
              <w:t>Ηφαίστειο</w:t>
            </w:r>
            <w:r w:rsidR="00B67EF8">
              <w:rPr>
                <w:rFonts w:ascii="Calibri" w:hAnsi="Calibri"/>
                <w:sz w:val="20"/>
              </w:rPr>
              <w:t xml:space="preserve"> </w:t>
            </w:r>
            <w:r w:rsidR="00CB031E">
              <w:rPr>
                <w:rFonts w:ascii="Calibri" w:hAnsi="Calibri"/>
                <w:sz w:val="20"/>
              </w:rPr>
              <w:t>,Οί</w:t>
            </w:r>
            <w:r w:rsidR="0037149F">
              <w:rPr>
                <w:rFonts w:ascii="Calibri" w:hAnsi="Calibri"/>
                <w:sz w:val="20"/>
              </w:rPr>
              <w:t>α,</w:t>
            </w:r>
            <w:r w:rsidR="00CB031E">
              <w:rPr>
                <w:rFonts w:ascii="Calibri" w:hAnsi="Calibri"/>
                <w:sz w:val="20"/>
              </w:rPr>
              <w:t xml:space="preserve"> </w:t>
            </w:r>
            <w:r w:rsidR="0037149F">
              <w:rPr>
                <w:rFonts w:ascii="Calibri" w:hAnsi="Calibri"/>
                <w:sz w:val="20"/>
              </w:rPr>
              <w:t xml:space="preserve">Περίσσα , </w:t>
            </w:r>
            <w:r w:rsidR="00BE0B3D">
              <w:rPr>
                <w:rFonts w:ascii="Calibri" w:hAnsi="Calibri"/>
                <w:sz w:val="20"/>
              </w:rPr>
              <w:t>Πύργο.</w:t>
            </w:r>
            <w:r w:rsidR="0037149F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37149F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 w:rsidR="00300215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03</w:t>
            </w:r>
            <w:r w:rsidR="00E623FA">
              <w:rPr>
                <w:rFonts w:ascii="Calibri" w:hAnsi="Calibri"/>
                <w:sz w:val="20"/>
              </w:rPr>
              <w:t>-202</w:t>
            </w:r>
            <w:r>
              <w:rPr>
                <w:rFonts w:ascii="Calibri" w:hAnsi="Calibri"/>
                <w:sz w:val="20"/>
              </w:rPr>
              <w:t>2</w:t>
            </w:r>
            <w:r w:rsidR="00492E98">
              <w:rPr>
                <w:rFonts w:ascii="Calibri" w:hAnsi="Calibri"/>
                <w:sz w:val="20"/>
              </w:rPr>
              <w:t xml:space="preserve"> ώρα </w:t>
            </w:r>
            <w:r w:rsidR="003A0163">
              <w:rPr>
                <w:rFonts w:ascii="Calibri" w:hAnsi="Calibri"/>
                <w:sz w:val="20"/>
              </w:rPr>
              <w:t>10</w:t>
            </w:r>
            <w:r w:rsidR="00E623FA">
              <w:rPr>
                <w:rFonts w:ascii="Calibri" w:hAnsi="Calibri"/>
                <w:sz w:val="20"/>
              </w:rPr>
              <w:t>:</w:t>
            </w:r>
            <w:r w:rsidR="003A0163"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37149F" w:rsidP="003A01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 w:rsidR="00E623FA">
              <w:rPr>
                <w:rFonts w:ascii="Calibri" w:hAnsi="Calibri"/>
                <w:sz w:val="20"/>
              </w:rPr>
              <w:t>-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03</w:t>
            </w:r>
            <w:r w:rsidR="00E623FA">
              <w:rPr>
                <w:rFonts w:ascii="Calibri" w:hAnsi="Calibri"/>
                <w:sz w:val="20"/>
              </w:rPr>
              <w:t>-202</w:t>
            </w:r>
            <w:r>
              <w:rPr>
                <w:rFonts w:ascii="Calibri" w:hAnsi="Calibri"/>
                <w:sz w:val="20"/>
              </w:rPr>
              <w:t>2</w:t>
            </w:r>
            <w:r w:rsidR="00492E98">
              <w:rPr>
                <w:rFonts w:ascii="Calibri" w:hAnsi="Calibri"/>
                <w:sz w:val="20"/>
              </w:rPr>
              <w:t xml:space="preserve"> ώρα 1</w:t>
            </w:r>
            <w:r w:rsidR="003A0163"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:</w:t>
            </w:r>
            <w:r w:rsidR="003A0163">
              <w:rPr>
                <w:rFonts w:ascii="Calibri" w:hAnsi="Calibri"/>
                <w:sz w:val="20"/>
              </w:rPr>
              <w:t>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5E773A" w:rsidRDefault="005E773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024760" w:rsidRPr="00406593" w:rsidRDefault="00F03B2D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 xml:space="preserve">1) </w:t>
      </w:r>
      <w:r w:rsidR="00024760"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="00024760"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F03B2D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 w:rsidR="00024760" w:rsidRPr="00406593">
        <w:rPr>
          <w:rFonts w:ascii="Calibri" w:hAnsi="Calibri"/>
          <w:sz w:val="16"/>
          <w:szCs w:val="16"/>
        </w:rPr>
        <w:t xml:space="preserve"> η προσφορά κατατίθεται </w:t>
      </w:r>
      <w:r w:rsidR="00024760" w:rsidRPr="00406593">
        <w:rPr>
          <w:rFonts w:ascii="Calibri" w:hAnsi="Calibri"/>
          <w:b/>
          <w:sz w:val="16"/>
          <w:szCs w:val="16"/>
        </w:rPr>
        <w:t>κλειστή</w:t>
      </w:r>
      <w:r w:rsidR="00EB15EA">
        <w:rPr>
          <w:rFonts w:ascii="Calibri" w:hAnsi="Calibri"/>
          <w:b/>
          <w:sz w:val="16"/>
          <w:szCs w:val="16"/>
        </w:rPr>
        <w:t xml:space="preserve"> </w:t>
      </w:r>
      <w:r w:rsidR="00024760"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="00024760"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="00024760" w:rsidRPr="00406593">
        <w:rPr>
          <w:rFonts w:ascii="Calibri" w:hAnsi="Calibri"/>
          <w:b/>
          <w:sz w:val="16"/>
          <w:szCs w:val="16"/>
        </w:rPr>
        <w:t xml:space="preserve"> ή </w:t>
      </w:r>
      <w:r w:rsidR="00024760" w:rsidRPr="00406593">
        <w:rPr>
          <w:rFonts w:ascii="Calibri" w:hAnsi="Calibri"/>
          <w:b/>
          <w:sz w:val="16"/>
          <w:szCs w:val="16"/>
          <w:lang w:val="en-US"/>
        </w:rPr>
        <w:t>fax</w:t>
      </w:r>
      <w:r w:rsidR="00024760" w:rsidRPr="00406593">
        <w:rPr>
          <w:rFonts w:ascii="Calibri" w:hAnsi="Calibri"/>
          <w:b/>
          <w:sz w:val="16"/>
          <w:szCs w:val="16"/>
        </w:rPr>
        <w:t>)</w:t>
      </w:r>
      <w:r w:rsidR="00024760"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</w:t>
      </w:r>
      <w:r w:rsidR="00F03B2D">
        <w:rPr>
          <w:rFonts w:ascii="Calibri" w:hAnsi="Calibri"/>
          <w:sz w:val="16"/>
          <w:szCs w:val="16"/>
        </w:rPr>
        <w:t>3</w:t>
      </w:r>
      <w:r w:rsidRPr="00406593">
        <w:rPr>
          <w:rFonts w:ascii="Calibri" w:hAnsi="Calibri"/>
          <w:sz w:val="16"/>
          <w:szCs w:val="16"/>
        </w:rPr>
        <w:t xml:space="preserve">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EB15EA" w:rsidRPr="00F03B2D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03B2D">
        <w:rPr>
          <w:rFonts w:ascii="Calibri" w:hAnsi="Calibri"/>
          <w:sz w:val="16"/>
          <w:szCs w:val="16"/>
        </w:rPr>
        <w:t>4</w:t>
      </w:r>
      <w:r w:rsidR="002F32CC">
        <w:rPr>
          <w:rFonts w:ascii="Calibri" w:hAnsi="Calibri"/>
          <w:sz w:val="16"/>
          <w:szCs w:val="16"/>
        </w:rPr>
        <w:t>)</w:t>
      </w:r>
      <w:r w:rsidR="00F03B2D">
        <w:rPr>
          <w:rFonts w:ascii="Calibri" w:hAnsi="Calibri"/>
          <w:sz w:val="16"/>
          <w:szCs w:val="16"/>
        </w:rPr>
        <w:t xml:space="preserve"> Στην αξιολόγηση των προσφορών θα συνεκτιμηθεί η ασφάλεια που προσφέρει το ταξιδιωτικό γραφείο για την τήρηση μέτρων προστασίας από τον </w:t>
      </w:r>
      <w:r w:rsidR="00F03B2D">
        <w:rPr>
          <w:rFonts w:ascii="Calibri" w:hAnsi="Calibri"/>
          <w:sz w:val="16"/>
          <w:szCs w:val="16"/>
          <w:lang w:val="en-US"/>
        </w:rPr>
        <w:t>covid</w:t>
      </w:r>
      <w:r w:rsidR="00F03B2D">
        <w:rPr>
          <w:rFonts w:ascii="Calibri" w:hAnsi="Calibri"/>
          <w:sz w:val="16"/>
          <w:szCs w:val="16"/>
        </w:rPr>
        <w:t>-</w:t>
      </w:r>
      <w:r w:rsidR="00F03B2D" w:rsidRPr="00F03B2D">
        <w:rPr>
          <w:rFonts w:ascii="Calibri" w:hAnsi="Calibri"/>
          <w:sz w:val="16"/>
          <w:szCs w:val="16"/>
        </w:rPr>
        <w:t xml:space="preserve"> 19 </w:t>
      </w:r>
      <w:r w:rsidR="00F03B2D">
        <w:rPr>
          <w:rFonts w:ascii="Calibri" w:hAnsi="Calibri"/>
          <w:sz w:val="16"/>
          <w:szCs w:val="16"/>
        </w:rPr>
        <w:t xml:space="preserve">και για την αντιμετώπιση τυχόν περιστατικού νόσησης  κατά την διάρκεια της εκδρομής </w:t>
      </w:r>
    </w:p>
    <w:p w:rsidR="00EB15EA" w:rsidRDefault="00EB15EA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Ο  Δ/ντής</w:t>
      </w: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EB15EA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</w:p>
    <w:p w:rsidR="00024760" w:rsidRPr="00406593" w:rsidRDefault="00EB15EA" w:rsidP="00EB15EA">
      <w:pPr>
        <w:pStyle w:val="20"/>
        <w:tabs>
          <w:tab w:val="left" w:pos="0"/>
          <w:tab w:val="left" w:pos="180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Κυτέας Κωνσταντίνος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2B" w:rsidRDefault="0086322B" w:rsidP="00F80394">
      <w:r>
        <w:separator/>
      </w:r>
    </w:p>
  </w:endnote>
  <w:endnote w:type="continuationSeparator" w:id="1">
    <w:p w:rsidR="0086322B" w:rsidRDefault="0086322B" w:rsidP="00F8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2B" w:rsidRDefault="0086322B" w:rsidP="00F80394">
      <w:r>
        <w:separator/>
      </w:r>
    </w:p>
  </w:footnote>
  <w:footnote w:type="continuationSeparator" w:id="1">
    <w:p w:rsidR="0086322B" w:rsidRDefault="0086322B" w:rsidP="00F8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5C6"/>
    <w:rsid w:val="00005BBC"/>
    <w:rsid w:val="000068B4"/>
    <w:rsid w:val="000230E1"/>
    <w:rsid w:val="00024760"/>
    <w:rsid w:val="00026469"/>
    <w:rsid w:val="00031683"/>
    <w:rsid w:val="000375A5"/>
    <w:rsid w:val="00045EBE"/>
    <w:rsid w:val="00047802"/>
    <w:rsid w:val="00053097"/>
    <w:rsid w:val="00056CA6"/>
    <w:rsid w:val="0005702C"/>
    <w:rsid w:val="00081528"/>
    <w:rsid w:val="0008400B"/>
    <w:rsid w:val="000B198A"/>
    <w:rsid w:val="000F0FE7"/>
    <w:rsid w:val="000F17DE"/>
    <w:rsid w:val="000F6C90"/>
    <w:rsid w:val="00114517"/>
    <w:rsid w:val="00116197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456E7"/>
    <w:rsid w:val="002965A0"/>
    <w:rsid w:val="002A57B8"/>
    <w:rsid w:val="002A6499"/>
    <w:rsid w:val="002D5B43"/>
    <w:rsid w:val="002E3722"/>
    <w:rsid w:val="002F32CC"/>
    <w:rsid w:val="00300215"/>
    <w:rsid w:val="003014F5"/>
    <w:rsid w:val="00311D49"/>
    <w:rsid w:val="00312672"/>
    <w:rsid w:val="0033390A"/>
    <w:rsid w:val="00334D07"/>
    <w:rsid w:val="00345201"/>
    <w:rsid w:val="003502A2"/>
    <w:rsid w:val="0035201A"/>
    <w:rsid w:val="0037149F"/>
    <w:rsid w:val="00386E69"/>
    <w:rsid w:val="003922D8"/>
    <w:rsid w:val="003942B1"/>
    <w:rsid w:val="00396A11"/>
    <w:rsid w:val="003A0163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151F4"/>
    <w:rsid w:val="00517CF3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D40E1"/>
    <w:rsid w:val="005E37C4"/>
    <w:rsid w:val="005E4B74"/>
    <w:rsid w:val="005E773A"/>
    <w:rsid w:val="005F4EDB"/>
    <w:rsid w:val="0063016B"/>
    <w:rsid w:val="00636653"/>
    <w:rsid w:val="00644EAF"/>
    <w:rsid w:val="00671D49"/>
    <w:rsid w:val="006A65A9"/>
    <w:rsid w:val="006B6A8A"/>
    <w:rsid w:val="006D0060"/>
    <w:rsid w:val="006D28F3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C756B"/>
    <w:rsid w:val="007D0B14"/>
    <w:rsid w:val="007D7C49"/>
    <w:rsid w:val="007F4755"/>
    <w:rsid w:val="00806A2D"/>
    <w:rsid w:val="00823084"/>
    <w:rsid w:val="008338DA"/>
    <w:rsid w:val="00834B0B"/>
    <w:rsid w:val="0086322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01655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3E9C"/>
    <w:rsid w:val="00B00A9B"/>
    <w:rsid w:val="00B14FE6"/>
    <w:rsid w:val="00B5693C"/>
    <w:rsid w:val="00B62809"/>
    <w:rsid w:val="00B62A51"/>
    <w:rsid w:val="00B676A6"/>
    <w:rsid w:val="00B67EF8"/>
    <w:rsid w:val="00B84C11"/>
    <w:rsid w:val="00BA2E1C"/>
    <w:rsid w:val="00BB7EEC"/>
    <w:rsid w:val="00BD6030"/>
    <w:rsid w:val="00BD6D64"/>
    <w:rsid w:val="00BE0B3D"/>
    <w:rsid w:val="00BE61A6"/>
    <w:rsid w:val="00BF03CE"/>
    <w:rsid w:val="00BF2101"/>
    <w:rsid w:val="00C11040"/>
    <w:rsid w:val="00C15228"/>
    <w:rsid w:val="00C170FA"/>
    <w:rsid w:val="00C17512"/>
    <w:rsid w:val="00C44CDE"/>
    <w:rsid w:val="00C4507E"/>
    <w:rsid w:val="00C5170A"/>
    <w:rsid w:val="00C51BF9"/>
    <w:rsid w:val="00C8712B"/>
    <w:rsid w:val="00C952AC"/>
    <w:rsid w:val="00CA1F00"/>
    <w:rsid w:val="00CA58DE"/>
    <w:rsid w:val="00CA79BB"/>
    <w:rsid w:val="00CB031E"/>
    <w:rsid w:val="00CC40D2"/>
    <w:rsid w:val="00CC450D"/>
    <w:rsid w:val="00CD186B"/>
    <w:rsid w:val="00CF42E8"/>
    <w:rsid w:val="00CF52EC"/>
    <w:rsid w:val="00D05965"/>
    <w:rsid w:val="00D21327"/>
    <w:rsid w:val="00D35075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4933"/>
    <w:rsid w:val="00E56A01"/>
    <w:rsid w:val="00E623FA"/>
    <w:rsid w:val="00E6476C"/>
    <w:rsid w:val="00E74552"/>
    <w:rsid w:val="00E75399"/>
    <w:rsid w:val="00E844BE"/>
    <w:rsid w:val="00EA23AE"/>
    <w:rsid w:val="00EB15EA"/>
    <w:rsid w:val="00EC484C"/>
    <w:rsid w:val="00EC5976"/>
    <w:rsid w:val="00EC6040"/>
    <w:rsid w:val="00EE4054"/>
    <w:rsid w:val="00EF33AE"/>
    <w:rsid w:val="00EF4ED7"/>
    <w:rsid w:val="00F03B2D"/>
    <w:rsid w:val="00F102AE"/>
    <w:rsid w:val="00F17B40"/>
    <w:rsid w:val="00F17EFD"/>
    <w:rsid w:val="00F31C72"/>
    <w:rsid w:val="00F36655"/>
    <w:rsid w:val="00F46554"/>
    <w:rsid w:val="00F610FD"/>
    <w:rsid w:val="00F67CCF"/>
    <w:rsid w:val="00F80394"/>
    <w:rsid w:val="00F8429B"/>
    <w:rsid w:val="00FB5F67"/>
    <w:rsid w:val="00FC4EDC"/>
    <w:rsid w:val="00FD25C3"/>
    <w:rsid w:val="00FE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link w:val="1Char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EB15EA"/>
    <w:rPr>
      <w:rFonts w:ascii="Arial" w:hAnsi="Arial" w:cs="Arial"/>
      <w:b/>
      <w:bCs/>
      <w:kern w:val="32"/>
      <w:sz w:val="32"/>
      <w:szCs w:val="32"/>
    </w:rPr>
  </w:style>
  <w:style w:type="character" w:styleId="a9">
    <w:name w:val="annotation reference"/>
    <w:basedOn w:val="a0"/>
    <w:semiHidden/>
    <w:unhideWhenUsed/>
    <w:rsid w:val="00F03B2D"/>
    <w:rPr>
      <w:sz w:val="16"/>
      <w:szCs w:val="16"/>
    </w:rPr>
  </w:style>
  <w:style w:type="paragraph" w:styleId="aa">
    <w:name w:val="annotation text"/>
    <w:basedOn w:val="a"/>
    <w:link w:val="Char0"/>
    <w:semiHidden/>
    <w:unhideWhenUsed/>
    <w:rsid w:val="00F03B2D"/>
  </w:style>
  <w:style w:type="character" w:customStyle="1" w:styleId="Char0">
    <w:name w:val="Κείμενο σχολίου Char"/>
    <w:basedOn w:val="a0"/>
    <w:link w:val="aa"/>
    <w:semiHidden/>
    <w:rsid w:val="00F03B2D"/>
  </w:style>
  <w:style w:type="paragraph" w:styleId="ab">
    <w:name w:val="annotation subject"/>
    <w:basedOn w:val="aa"/>
    <w:next w:val="aa"/>
    <w:link w:val="Char1"/>
    <w:semiHidden/>
    <w:unhideWhenUsed/>
    <w:rsid w:val="00F03B2D"/>
    <w:rPr>
      <w:b/>
      <w:bCs/>
    </w:rPr>
  </w:style>
  <w:style w:type="character" w:customStyle="1" w:styleId="Char1">
    <w:name w:val="Θέμα σχολίου Char"/>
    <w:basedOn w:val="Char0"/>
    <w:link w:val="ab"/>
    <w:semiHidden/>
    <w:rsid w:val="00F03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vbi</cp:lastModifiedBy>
  <cp:revision>4</cp:revision>
  <cp:lastPrinted>2021-11-19T07:11:00Z</cp:lastPrinted>
  <dcterms:created xsi:type="dcterms:W3CDTF">2022-03-03T09:40:00Z</dcterms:created>
  <dcterms:modified xsi:type="dcterms:W3CDTF">2022-03-03T09:45:00Z</dcterms:modified>
</cp:coreProperties>
</file>