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56632A">
      <w:pPr>
        <w:pStyle w:val="Heading1"/>
        <w:rPr>
          <w:lang w:val="en-US"/>
        </w:rPr>
      </w:pPr>
      <w:r w:rsidRPr="00751EEA">
        <w:t xml:space="preserve">                                                   </w:t>
      </w:r>
      <w:r w:rsidR="00C842CE" w:rsidRPr="00751EEA">
        <w:tab/>
      </w:r>
      <w:r w:rsidR="00C842CE" w:rsidRPr="00751EEA">
        <w:tab/>
      </w:r>
      <w:r w:rsidR="00C842CE" w:rsidRPr="00751EEA">
        <w:tab/>
      </w:r>
      <w:r w:rsidR="00832392" w:rsidRPr="00751EEA">
        <w:rPr>
          <w:lang w:val="en-US"/>
        </w:rPr>
        <w:t xml:space="preserve">    </w:t>
      </w:r>
    </w:p>
    <w:p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noProof/>
          <w:sz w:val="24"/>
          <w:szCs w:val="24"/>
          <w:lang w:val="en-US"/>
        </w:rPr>
      </w:pPr>
      <w:r w:rsidRPr="00751EEA">
        <w:rPr>
          <w:rFonts w:ascii="Calibri" w:hAnsi="Calibri"/>
          <w:b/>
          <w:noProof/>
          <w:sz w:val="24"/>
          <w:szCs w:val="24"/>
          <w:lang w:val="en-US"/>
        </w:rPr>
        <w:t xml:space="preserve">                           </w:t>
      </w:r>
      <w:r w:rsidR="00A629F7" w:rsidRPr="00751EEA">
        <w:rPr>
          <w:rFonts w:ascii="Calibri" w:hAnsi="Calibr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09575" cy="40957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DD2FF1" w:rsidTr="00751EEA">
        <w:tc>
          <w:tcPr>
            <w:tcW w:w="4810" w:type="dxa"/>
          </w:tcPr>
          <w:p w:rsidR="00832392" w:rsidRPr="00165504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ΕΛΛΗΝΙΚΗ ΔΗΜΟΚΡΑΤΙΑ</w:t>
            </w:r>
          </w:p>
          <w:p w:rsidR="00370764" w:rsidRPr="00165504" w:rsidRDefault="00AA488C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ΥΠΟΥΡΓΕΙΟ</w:t>
            </w:r>
            <w:r w:rsidRPr="00B412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32392" w:rsidRPr="00165504">
              <w:rPr>
                <w:rFonts w:ascii="Calibri" w:hAnsi="Calibri"/>
                <w:sz w:val="20"/>
                <w:szCs w:val="20"/>
              </w:rPr>
              <w:t xml:space="preserve"> ΠΑΙΔΕΙΑΣ</w:t>
            </w:r>
            <w:r w:rsidRPr="00B41257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165504">
              <w:rPr>
                <w:rFonts w:ascii="Calibri" w:hAnsi="Calibri"/>
                <w:sz w:val="20"/>
                <w:szCs w:val="20"/>
              </w:rPr>
              <w:t>ΡΕΥΝΑΣ</w:t>
            </w:r>
          </w:p>
          <w:p w:rsidR="00832392" w:rsidRPr="00165504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ΚΑΙ ΘΡΗΣΚΕΥΜΑΤΩΝ</w:t>
            </w:r>
          </w:p>
          <w:p w:rsidR="00832392" w:rsidRPr="00165504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- - - - -</w:t>
            </w:r>
          </w:p>
          <w:p w:rsidR="00832392" w:rsidRPr="00165504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ΠΕΡΙΦΕΡΕΙΑΚΗ Δ/ΝΣΗ Π.Ε. ΚΑΙ Δ.Ε. ΑΤΤΙΚΗΣ</w:t>
            </w:r>
          </w:p>
          <w:p w:rsidR="00832392" w:rsidRPr="00165504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ΔΙΕΥΘΥΝΣΗ ΔΕΥΤΕΡΟΒΑΘΜΙΑΣ ΕΚΠΑΙΔΕΥΣΗΣ</w:t>
            </w:r>
          </w:p>
          <w:p w:rsidR="00832392" w:rsidRPr="00165504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Β΄ ΑΘΗΝΑΣ</w:t>
            </w:r>
          </w:p>
          <w:p w:rsidR="00832392" w:rsidRPr="00165504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832392" w:rsidRPr="00753FFB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Ημερομηνία</w:t>
            </w:r>
            <w:r w:rsidR="007F3881" w:rsidRPr="00DD2FF1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05105E" w:rsidRPr="0016550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1013D">
              <w:rPr>
                <w:rFonts w:ascii="Calibri" w:hAnsi="Calibri"/>
                <w:b/>
                <w:sz w:val="24"/>
                <w:szCs w:val="24"/>
                <w:lang w:val="en-US"/>
              </w:rPr>
              <w:t>10</w:t>
            </w:r>
            <w:r w:rsidR="007F3881" w:rsidRPr="00165504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753FFB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  <w:r w:rsidR="007F3881" w:rsidRPr="00165504">
              <w:rPr>
                <w:rFonts w:ascii="Calibri" w:hAnsi="Calibri"/>
                <w:b/>
                <w:sz w:val="24"/>
                <w:szCs w:val="24"/>
              </w:rPr>
              <w:t>-20</w:t>
            </w:r>
            <w:r w:rsidR="00753FFB">
              <w:rPr>
                <w:rFonts w:ascii="Calibri" w:hAnsi="Calibri"/>
                <w:b/>
                <w:sz w:val="24"/>
                <w:szCs w:val="24"/>
                <w:lang w:val="en-US"/>
              </w:rPr>
              <w:t>22</w:t>
            </w:r>
          </w:p>
          <w:p w:rsidR="00832392" w:rsidRPr="00753FFB" w:rsidRDefault="00DD2FF1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 </w:t>
            </w:r>
            <w:r w:rsidR="00B41257">
              <w:rPr>
                <w:rFonts w:ascii="Calibri" w:hAnsi="Calibri"/>
                <w:b/>
                <w:sz w:val="24"/>
                <w:szCs w:val="24"/>
              </w:rPr>
              <w:t>21</w:t>
            </w:r>
            <w:r w:rsidR="006B58EA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:rsidR="00832392" w:rsidRPr="00DD2FF1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43BA9" w:rsidRPr="0099554D" w:rsidRDefault="50F24EA6" w:rsidP="50F24EA6">
      <w:pPr>
        <w:pStyle w:val="BodyText2"/>
        <w:tabs>
          <w:tab w:val="left" w:pos="180"/>
        </w:tabs>
        <w:jc w:val="both"/>
        <w:rPr>
          <w:rFonts w:ascii="Calibri" w:hAnsi="Calibri" w:cs="Calibri"/>
          <w:b/>
          <w:bCs/>
        </w:rPr>
      </w:pPr>
      <w:r w:rsidRPr="50F24EA6">
        <w:rPr>
          <w:rFonts w:ascii="Calibri" w:hAnsi="Calibri" w:cs="Calibri"/>
          <w:b/>
          <w:bCs/>
        </w:rPr>
        <w:t>ΘΕΜΑ: «Πρόσκληση εκδήλωσης ενδιαφέροντος για την Τριήμερη Εκπαιδευτική Εκδρομή της Γ’ τάξης του Α΄ Αρσακείου Γυμνασίου Ψυχικού στη Ναύπακτο».</w:t>
      </w:r>
    </w:p>
    <w:p w:rsidR="00943BA9" w:rsidRPr="0099554D" w:rsidRDefault="00943BA9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943BA9" w:rsidRDefault="50F24EA6" w:rsidP="50F24EA6">
      <w:pPr>
        <w:pStyle w:val="BodyText2"/>
        <w:tabs>
          <w:tab w:val="left" w:pos="180"/>
        </w:tabs>
        <w:jc w:val="both"/>
        <w:rPr>
          <w:rFonts w:ascii="Calibri" w:hAnsi="Calibri" w:cs="Calibri"/>
        </w:rPr>
      </w:pPr>
      <w:r w:rsidRPr="50F24EA6">
        <w:rPr>
          <w:rFonts w:ascii="Calibri" w:hAnsi="Calibri" w:cs="Calibri"/>
        </w:rPr>
        <w:t>Το Α΄ Αρσάκειο Γυμνάσιο Ψυχικού προτίθεται να πραγματοποιήσει Τριήμερη εκπαιδευτική εκδρομή  στη Ναύπακτο ((3 ημέρες) 2 διανυκτερεύσεις), στο πλαίσιο της υπουργικής απόφασης 20883/ΓΔ4/13-02-2020 (ΦΕΚ 456/τ.Β΄/13-02-2020), άρθρο 3 παράγραφος 2.</w:t>
      </w:r>
    </w:p>
    <w:p w:rsidR="00943BA9" w:rsidRPr="0099554D" w:rsidRDefault="00943BA9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943BA9" w:rsidRDefault="00943BA9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F0733A" w:rsidRDefault="00F0733A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F0733A" w:rsidRPr="0099554D" w:rsidRDefault="00F0733A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036389" w:rsidRPr="00751EEA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50F24EA6">
        <w:trPr>
          <w:trHeight w:val="271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943BA9" w:rsidRPr="00165504">
              <w:rPr>
                <w:rFonts w:ascii="Calibri" w:hAnsi="Calibri"/>
                <w:b/>
                <w:sz w:val="24"/>
                <w:szCs w:val="24"/>
              </w:rPr>
              <w:t>Α΄ Αρσάκειο Γυμνάσιο Ψυχικού</w:t>
            </w:r>
            <w:r w:rsidRPr="00165504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71A9" w:rsidRPr="00E452B6" w:rsidRDefault="50F24EA6" w:rsidP="50F24EA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Ναύπακτος / </w:t>
            </w:r>
            <w:r w:rsidRPr="50F24EA6">
              <w:rPr>
                <w:rFonts w:ascii="Calibri" w:hAnsi="Calibri" w:cs="Calibri"/>
                <w:sz w:val="22"/>
                <w:szCs w:val="22"/>
              </w:rPr>
              <w:t xml:space="preserve">Αναχώρηση από το χώρο του Σχολείου: </w:t>
            </w:r>
            <w:r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Τετάρτη 13-04-2022 </w:t>
            </w:r>
            <w:r w:rsidRPr="50F24EA6">
              <w:rPr>
                <w:rFonts w:ascii="Calibri" w:hAnsi="Calibri" w:cs="Calibri"/>
                <w:sz w:val="22"/>
                <w:szCs w:val="22"/>
              </w:rPr>
              <w:t xml:space="preserve">  Επιστροφή  στο χώρο του Σχολείου: </w:t>
            </w:r>
            <w:r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>Παρασκευή 15-04-2022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ΠΡΟΒΛΕΠΟΜΕΝΟΣ ΑΡΙΘΜΟΣ ΣΥΜΜΕΤΕΧΟΝΤΩΝ</w:t>
            </w:r>
          </w:p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E271A9" w:rsidRPr="00165504" w:rsidRDefault="50F24EA6" w:rsidP="50F24EA6">
            <w:pPr>
              <w:pStyle w:val="BodyText2"/>
              <w:tabs>
                <w:tab w:val="left" w:pos="180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50F24EA6">
              <w:rPr>
                <w:rFonts w:ascii="Calibri" w:hAnsi="Calibri" w:cs="Calibri"/>
                <w:b/>
                <w:bCs/>
              </w:rPr>
              <w:t>95 μαθητές</w:t>
            </w:r>
            <w:r w:rsidRPr="50F24EA6">
              <w:rPr>
                <w:rFonts w:ascii="Calibri" w:hAnsi="Calibri" w:cs="Calibri"/>
              </w:rPr>
              <w:t xml:space="preserve"> περίπου (± 5 μαθητές) και </w:t>
            </w:r>
            <w:r w:rsidRPr="50F24EA6">
              <w:rPr>
                <w:rFonts w:ascii="Calibri" w:hAnsi="Calibri" w:cs="Calibri"/>
                <w:b/>
                <w:bCs/>
              </w:rPr>
              <w:t>6</w:t>
            </w:r>
            <w:r w:rsidRPr="50F24EA6">
              <w:rPr>
                <w:rFonts w:ascii="Calibri" w:hAnsi="Calibri" w:cs="Calibri"/>
              </w:rPr>
              <w:t xml:space="preserve"> συνοδοί </w:t>
            </w:r>
            <w:r w:rsidRPr="50F24EA6">
              <w:rPr>
                <w:rFonts w:ascii="Calibri" w:hAnsi="Calibri" w:cs="Calibri"/>
                <w:b/>
                <w:bCs/>
              </w:rPr>
              <w:t>καθηγητές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ΜΕΤΑΦΟΡΙΚΟ ΜΕΣΟ/Α-</w:t>
            </w:r>
          </w:p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E271A9" w:rsidRPr="00F0733A" w:rsidRDefault="00483AAA" w:rsidP="00693CF8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>σύγχρον</w:t>
            </w:r>
            <w:r>
              <w:rPr>
                <w:rFonts w:ascii="Calibri" w:hAnsi="Calibri" w:cs="Calibri"/>
                <w:sz w:val="22"/>
                <w:szCs w:val="22"/>
              </w:rPr>
              <w:t>α π</w:t>
            </w:r>
            <w:r w:rsidR="008A55A1">
              <w:rPr>
                <w:rFonts w:ascii="Calibri" w:hAnsi="Calibri" w:cs="Calibri"/>
                <w:sz w:val="22"/>
                <w:szCs w:val="22"/>
              </w:rPr>
              <w:t>ούλμαν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8A55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>60 θέσεων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 καθένα,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55A1">
              <w:rPr>
                <w:rFonts w:ascii="Calibri" w:hAnsi="Calibri" w:cs="Calibri"/>
                <w:sz w:val="22"/>
                <w:szCs w:val="22"/>
              </w:rPr>
              <w:t>με</w:t>
            </w:r>
            <w:r w:rsidR="00E452B6" w:rsidRPr="000520B3">
              <w:rPr>
                <w:rFonts w:ascii="Calibri" w:hAnsi="Calibri" w:cs="Calibri"/>
                <w:sz w:val="22"/>
                <w:szCs w:val="22"/>
              </w:rPr>
              <w:t xml:space="preserve"> προδιαγραφές που ορίζονται από το ΥΠΠΕΘ και προβλέπονται από την κείμενη ελληνική νομοθεσία</w:t>
            </w:r>
            <w:r w:rsidR="000520B3" w:rsidRPr="00052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0B3">
              <w:rPr>
                <w:rFonts w:ascii="Calibri" w:hAnsi="Calibri" w:cs="Calibri"/>
                <w:sz w:val="22"/>
                <w:szCs w:val="22"/>
              </w:rPr>
              <w:t>σχετικά με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378C">
              <w:rPr>
                <w:rFonts w:ascii="Calibri" w:hAnsi="Calibri" w:cs="Calibri"/>
                <w:sz w:val="22"/>
                <w:szCs w:val="22"/>
              </w:rPr>
              <w:t>τις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προϋποθέσεις ασφαλείας για </w:t>
            </w:r>
            <w:r w:rsidR="004B378C">
              <w:rPr>
                <w:rFonts w:ascii="Calibri" w:hAnsi="Calibri" w:cs="Calibri"/>
                <w:sz w:val="22"/>
                <w:szCs w:val="22"/>
              </w:rPr>
              <w:t xml:space="preserve">τη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μετακίνηση μαθητών</w:t>
            </w:r>
            <w:r w:rsidR="00052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(έγγραφα καταλληλότητας των οχημάτων, επαγγελματική άδεια οδήγησης</w:t>
            </w:r>
            <w:r w:rsidR="000520B3">
              <w:rPr>
                <w:rFonts w:ascii="Calibri" w:hAnsi="Calibri" w:cs="Calibri"/>
                <w:sz w:val="22"/>
                <w:szCs w:val="22"/>
              </w:rPr>
              <w:t xml:space="preserve">, ελαστικά σε καλή κατάσταση,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ζώνες ασφαλείας, έμπειρο</w:t>
            </w:r>
            <w:r w:rsidR="000520B3">
              <w:rPr>
                <w:rFonts w:ascii="Calibri" w:hAnsi="Calibri" w:cs="Calibri"/>
                <w:sz w:val="22"/>
                <w:szCs w:val="22"/>
              </w:rPr>
              <w:t>ι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οδηγο</w:t>
            </w:r>
            <w:r w:rsidR="000520B3">
              <w:rPr>
                <w:rFonts w:ascii="Calibri" w:hAnsi="Calibri" w:cs="Calibri"/>
                <w:sz w:val="22"/>
                <w:szCs w:val="22"/>
              </w:rPr>
              <w:t>ί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κ.λπ.)</w:t>
            </w:r>
            <w:r w:rsidR="00F07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για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τις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μεταφορές και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τις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εκδρ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ομές, στη  διάθεση του Σχολείου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καθ’ όλη τη διάρκεια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της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εκδρομής.</w:t>
            </w:r>
            <w:r w:rsidR="00E271A9" w:rsidRPr="00F0733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A7CFA" w:rsidRPr="00751EEA" w:rsidTr="50F24EA6">
        <w:trPr>
          <w:trHeight w:val="699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ΚΑΤΗΓΟΡΙΑ ΚΑΤΑΛΥΜΑΤΟΣ-</w:t>
            </w:r>
          </w:p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  <w:p w:rsidR="002A7CFA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(ΜΟΝΟΚΛΙΝΑ/ΔΙΚΛΙΝΑ/ΤΡΙΚΛΙΝΑ-</w:t>
            </w:r>
          </w:p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ΠΡΩΙΝΟ Ή ΗΜΙΔΙΑΤΡΟΦΗ)</w:t>
            </w:r>
            <w:r w:rsidR="00966FF2" w:rsidRPr="0016550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BC72C0" w:rsidRDefault="50F24EA6" w:rsidP="50F24EA6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50F24EA6">
              <w:rPr>
                <w:rFonts w:ascii="Calibri" w:hAnsi="Calibri" w:cs="Calibri"/>
                <w:sz w:val="22"/>
                <w:szCs w:val="22"/>
              </w:rPr>
              <w:t>Ξενοδοχείο  4 ή 5* ή ξενώνας στην περιοχή της Ναυπάκτου, με ενιαίο κτίριο και όχι bungalows, σε τρίκλινα και τετράκλινα δωμάτια με κανονικά κρεβάτια (όχι ράντζα) για τη διαμονή των μαθητών και μονόκλινα για τις/τους συνοδούς καθηγήτριες/καθηγητές. Τα δωμάτια να βρίσκονται ει δυνατόν όλα στον ίδιο όροφο ή στην ίδια πτέρυγα.</w:t>
            </w:r>
          </w:p>
          <w:p w:rsidR="00966FF2" w:rsidRPr="004B378C" w:rsidRDefault="000520B3" w:rsidP="004B378C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0B3">
              <w:rPr>
                <w:rFonts w:ascii="Calibri" w:hAnsi="Calibri" w:cs="Calibri"/>
                <w:sz w:val="22"/>
                <w:szCs w:val="22"/>
              </w:rPr>
              <w:t>Πρωιν</w:t>
            </w:r>
            <w:r w:rsidR="00693CF8">
              <w:rPr>
                <w:rFonts w:ascii="Calibri" w:hAnsi="Calibri" w:cs="Calibri"/>
                <w:sz w:val="22"/>
                <w:szCs w:val="22"/>
              </w:rPr>
              <w:t>ό και ένα δείπνο ημερησίως</w:t>
            </w:r>
            <w:r w:rsidRPr="000520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165504" w:rsidRDefault="003F4BC5" w:rsidP="00693CF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 w:cs="Calibri"/>
              </w:rPr>
              <w:t xml:space="preserve">Ξενάγηση στον αρχαιολογικό χώρο των </w:t>
            </w:r>
            <w:r w:rsidR="00693CF8">
              <w:rPr>
                <w:rFonts w:ascii="Calibri" w:hAnsi="Calibri" w:cs="Calibri"/>
              </w:rPr>
              <w:t>Δελφών</w:t>
            </w:r>
          </w:p>
        </w:tc>
      </w:tr>
      <w:tr w:rsidR="002A7CFA" w:rsidRPr="00751EEA" w:rsidTr="50F24EA6">
        <w:trPr>
          <w:trHeight w:val="870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(ΜΟΝΟ </w:t>
            </w:r>
            <w:r w:rsidR="001977B1" w:rsidRPr="00165504">
              <w:rPr>
                <w:rFonts w:ascii="Calibri" w:hAnsi="Calibri"/>
                <w:sz w:val="20"/>
                <w:szCs w:val="20"/>
              </w:rPr>
              <w:t>ΕΑΝ</w:t>
            </w:r>
            <w:r w:rsidRPr="00165504">
              <w:rPr>
                <w:rFonts w:ascii="Calibri" w:hAnsi="Calibri"/>
                <w:sz w:val="20"/>
                <w:szCs w:val="20"/>
              </w:rPr>
              <w:t xml:space="preserve"> ΠΡΟΚΕΙΤΑΙ ΓΙΑ ΠΟΛΥΗΜΕΡΗ ΕΚΔΡΟΜΗ)</w:t>
            </w:r>
          </w:p>
        </w:tc>
        <w:tc>
          <w:tcPr>
            <w:tcW w:w="4690" w:type="dxa"/>
          </w:tcPr>
          <w:p w:rsidR="00966FF2" w:rsidRPr="00165504" w:rsidRDefault="002A7CFA" w:rsidP="001977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  <w:r w:rsidR="003F4BC5" w:rsidRPr="00165504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F4BC5" w:rsidRPr="00165504">
              <w:rPr>
                <w:rFonts w:ascii="Calibri" w:hAnsi="Calibri" w:cs="Calibri"/>
              </w:rPr>
              <w:t>Συμβόλαιο ομαδικής και ατομικής ασφάλισης όλων των μετακινούμεν</w:t>
            </w:r>
            <w:r w:rsidR="001D51F3" w:rsidRPr="00165504">
              <w:rPr>
                <w:rFonts w:ascii="Calibri" w:hAnsi="Calibri" w:cs="Calibri"/>
              </w:rPr>
              <w:t>ων μαθητών και εκπαιδευτικών</w:t>
            </w:r>
            <w:r w:rsidR="00943BA9" w:rsidRPr="00165504">
              <w:rPr>
                <w:rFonts w:ascii="Calibri" w:hAnsi="Calibri" w:cs="Calibri"/>
              </w:rPr>
              <w:t>)</w:t>
            </w:r>
            <w:r w:rsidR="001977B1" w:rsidRPr="00165504">
              <w:rPr>
                <w:rFonts w:ascii="Calibri" w:hAnsi="Calibri" w:cs="Calibri"/>
              </w:rPr>
              <w:t>.</w:t>
            </w:r>
            <w:r w:rsidR="003F4BC5" w:rsidRPr="00165504">
              <w:rPr>
                <w:rFonts w:ascii="Calibri" w:hAnsi="Calibri" w:cs="Calibri"/>
              </w:rPr>
              <w:t xml:space="preserve"> 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165504" w:rsidRDefault="002A7CFA" w:rsidP="004B378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  <w:r w:rsidR="00943BA9" w:rsidRPr="00165504">
              <w:rPr>
                <w:rFonts w:cs="Calibri"/>
                <w:b/>
              </w:rPr>
              <w:t xml:space="preserve"> </w:t>
            </w:r>
            <w:r w:rsidR="00943BA9" w:rsidRPr="00165504">
              <w:rPr>
                <w:rFonts w:cs="Calibri"/>
              </w:rPr>
              <w:t>(</w:t>
            </w:r>
            <w:r w:rsidR="00943BA9" w:rsidRPr="00165504">
              <w:rPr>
                <w:rFonts w:ascii="Calibri" w:hAnsi="Calibri" w:cs="Calibri"/>
              </w:rPr>
              <w:t>Διασφάλιση πλήρους ιατροφαρμακευτικής περίθαλψης μαθητών και καθηγητών)</w:t>
            </w:r>
            <w:r w:rsidR="001977B1" w:rsidRPr="00165504"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(ΣΥΜΠΕΡΙΛΑΜΒΑΝΟΜΕΝΟΥ </w:t>
            </w:r>
            <w:r w:rsidR="00A454B9" w:rsidRPr="0016550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65504">
              <w:rPr>
                <w:rFonts w:ascii="Calibri" w:hAnsi="Calibri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ΕΠΙΒΑΡΥΝΣΗ ΑΝΑ ΜΑΘΗΤΗ </w:t>
            </w:r>
          </w:p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165504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5105E" w:rsidRDefault="50F24EA6" w:rsidP="50F24EA6">
            <w:pPr>
              <w:pStyle w:val="BodyText2"/>
              <w:tabs>
                <w:tab w:val="left" w:pos="18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50F24EA6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50F24EA6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 w:rsidRPr="50F24EA6">
              <w:rPr>
                <w:rFonts w:ascii="Calibri" w:hAnsi="Calibri"/>
                <w:b/>
                <w:bCs/>
                <w:sz w:val="20"/>
                <w:szCs w:val="20"/>
              </w:rPr>
              <w:t>/03/2022 (11.00 π.μ.)</w:t>
            </w:r>
          </w:p>
        </w:tc>
      </w:tr>
      <w:tr w:rsidR="002A7CFA" w:rsidRPr="00751EEA" w:rsidTr="50F24EA6">
        <w:trPr>
          <w:trHeight w:val="28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165504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13485D" w:rsidRDefault="50F24EA6" w:rsidP="50F24EA6">
            <w:pPr>
              <w:pStyle w:val="BodyText2"/>
              <w:tabs>
                <w:tab w:val="left" w:pos="18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50F24EA6">
              <w:rPr>
                <w:rFonts w:ascii="Calibri" w:hAnsi="Calibri"/>
                <w:b/>
                <w:bCs/>
                <w:sz w:val="20"/>
                <w:szCs w:val="20"/>
              </w:rPr>
              <w:t>15/03/2022 (11.30</w:t>
            </w:r>
            <w:r w:rsidRPr="50F24EA6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π</w:t>
            </w:r>
            <w:r w:rsidRPr="50F24EA6">
              <w:rPr>
                <w:rFonts w:ascii="Calibri" w:hAnsi="Calibri"/>
                <w:b/>
                <w:bCs/>
                <w:sz w:val="20"/>
                <w:szCs w:val="20"/>
              </w:rPr>
              <w:t>.μ.)</w:t>
            </w:r>
          </w:p>
        </w:tc>
      </w:tr>
    </w:tbl>
    <w:p w:rsidR="00966FF2" w:rsidRPr="00751EEA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p w:rsidR="00C842CE" w:rsidRDefault="004B378C" w:rsidP="004B378C">
      <w:pPr>
        <w:pStyle w:val="BodyText2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</w:t>
      </w:r>
      <w:r w:rsidR="00943BA9">
        <w:rPr>
          <w:rFonts w:ascii="Calibri" w:hAnsi="Calibri"/>
          <w:b/>
          <w:sz w:val="24"/>
          <w:szCs w:val="24"/>
        </w:rPr>
        <w:t xml:space="preserve">Η </w:t>
      </w:r>
      <w:r w:rsidR="007E7254" w:rsidRPr="00751EEA">
        <w:rPr>
          <w:rFonts w:ascii="Calibri" w:hAnsi="Calibri"/>
          <w:b/>
          <w:sz w:val="24"/>
          <w:szCs w:val="24"/>
        </w:rPr>
        <w:t>Δ</w:t>
      </w:r>
      <w:r w:rsidR="00943BA9">
        <w:rPr>
          <w:rFonts w:ascii="Calibri" w:hAnsi="Calibri"/>
          <w:b/>
          <w:sz w:val="24"/>
          <w:szCs w:val="24"/>
        </w:rPr>
        <w:t>ιευθύντρια</w:t>
      </w:r>
    </w:p>
    <w:p w:rsidR="004B378C" w:rsidRDefault="004B378C" w:rsidP="007E7254">
      <w:pPr>
        <w:pStyle w:val="BodyText2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του Α΄ Αρσακείου Γυμνασίου Ψυχικού</w:t>
      </w:r>
    </w:p>
    <w:p w:rsidR="004B378C" w:rsidRDefault="004B378C" w:rsidP="007E7254">
      <w:pPr>
        <w:pStyle w:val="BodyText2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</w:p>
    <w:p w:rsidR="004B378C" w:rsidRDefault="004B378C" w:rsidP="007E7254">
      <w:pPr>
        <w:pStyle w:val="BodyText2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</w:p>
    <w:p w:rsidR="004B378C" w:rsidRDefault="004B378C" w:rsidP="004B378C">
      <w:pPr>
        <w:pStyle w:val="BodyText2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Ευθαλία Ταμπακάκη</w:t>
      </w:r>
    </w:p>
    <w:p w:rsidR="004B378C" w:rsidRPr="00751EEA" w:rsidRDefault="004B378C" w:rsidP="004B378C">
      <w:pPr>
        <w:pStyle w:val="BodyText2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Φιλόλογος</w:t>
      </w:r>
    </w:p>
    <w:p w:rsidR="00C842CE" w:rsidRPr="00751EEA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p w:rsidR="00C842CE" w:rsidRPr="00751EEA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  <w:r w:rsidRPr="00751EEA">
        <w:rPr>
          <w:rFonts w:ascii="Calibri" w:hAnsi="Calibri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</w:p>
    <w:p w:rsidR="00540932" w:rsidRPr="00751EEA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>Σας υ</w:t>
      </w:r>
      <w:r w:rsidR="00E23D2F" w:rsidRPr="00751EEA">
        <w:rPr>
          <w:rFonts w:ascii="Calibri" w:hAnsi="Calibri"/>
          <w:sz w:val="24"/>
          <w:szCs w:val="24"/>
        </w:rPr>
        <w:t>πενθυμίζουμε ότι:</w:t>
      </w:r>
    </w:p>
    <w:p w:rsidR="00540932" w:rsidRPr="00751EEA" w:rsidRDefault="009D7DFD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E23D2F" w:rsidRPr="00751EEA">
        <w:rPr>
          <w:rFonts w:ascii="Calibri" w:hAnsi="Calibri"/>
          <w:sz w:val="24"/>
          <w:szCs w:val="24"/>
        </w:rPr>
        <w:t xml:space="preserve">α) </w:t>
      </w:r>
      <w:r w:rsidR="00540932" w:rsidRPr="00751EEA">
        <w:rPr>
          <w:rFonts w:ascii="Calibri" w:hAnsi="Calibri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/>
          <w:b/>
          <w:sz w:val="24"/>
          <w:szCs w:val="24"/>
        </w:rPr>
        <w:t>κλειστή</w:t>
      </w:r>
      <w:r w:rsidR="00540932" w:rsidRPr="00751EEA">
        <w:rPr>
          <w:rFonts w:ascii="Calibri" w:hAnsi="Calibri"/>
          <w:sz w:val="24"/>
          <w:szCs w:val="24"/>
        </w:rPr>
        <w:t xml:space="preserve"> </w:t>
      </w:r>
      <w:r w:rsidR="00E61445" w:rsidRPr="00751EEA">
        <w:rPr>
          <w:rFonts w:ascii="Calibri" w:hAnsi="Calibri"/>
          <w:b/>
          <w:sz w:val="24"/>
          <w:szCs w:val="24"/>
        </w:rPr>
        <w:t>σε έντυπη μορφή</w:t>
      </w:r>
      <w:r w:rsidR="0013485D">
        <w:rPr>
          <w:rFonts w:ascii="Calibri" w:hAnsi="Calibri"/>
          <w:b/>
          <w:sz w:val="24"/>
          <w:szCs w:val="24"/>
        </w:rPr>
        <w:t xml:space="preserve"> </w:t>
      </w:r>
      <w:r w:rsidR="007E7254" w:rsidRPr="00751EEA">
        <w:rPr>
          <w:rFonts w:ascii="Calibri" w:hAnsi="Calibri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/>
          <w:b/>
          <w:sz w:val="24"/>
          <w:szCs w:val="24"/>
        </w:rPr>
        <w:t xml:space="preserve"> ή </w:t>
      </w:r>
      <w:r w:rsidR="007E7254" w:rsidRPr="00751EEA">
        <w:rPr>
          <w:rFonts w:ascii="Calibri" w:hAnsi="Calibri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/>
          <w:b/>
          <w:sz w:val="24"/>
          <w:szCs w:val="24"/>
        </w:rPr>
        <w:t>)</w:t>
      </w:r>
      <w:r w:rsidR="00E61445" w:rsidRPr="00751EEA">
        <w:rPr>
          <w:rFonts w:ascii="Calibri" w:hAnsi="Calibri"/>
          <w:sz w:val="24"/>
          <w:szCs w:val="24"/>
        </w:rPr>
        <w:t xml:space="preserve"> </w:t>
      </w:r>
      <w:r w:rsidR="00540932" w:rsidRPr="00751EEA">
        <w:rPr>
          <w:rFonts w:ascii="Calibri" w:hAnsi="Calibri"/>
          <w:sz w:val="24"/>
          <w:szCs w:val="24"/>
        </w:rPr>
        <w:t>στο σχολείο και</w:t>
      </w:r>
    </w:p>
    <w:p w:rsidR="00540932" w:rsidRPr="00751EEA" w:rsidRDefault="009D7DFD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540932" w:rsidRPr="00751EEA">
        <w:rPr>
          <w:rFonts w:ascii="Calibri" w:hAnsi="Calibri"/>
          <w:sz w:val="24"/>
          <w:szCs w:val="24"/>
        </w:rPr>
        <w:t xml:space="preserve">β) με κάθε προσφορά </w:t>
      </w:r>
      <w:r w:rsidR="00540932" w:rsidRPr="00751EEA">
        <w:rPr>
          <w:rFonts w:ascii="Calibri" w:hAnsi="Calibr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="00540932" w:rsidRPr="00751EEA">
        <w:rPr>
          <w:rFonts w:ascii="Calibri" w:hAnsi="Calibri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="00540932" w:rsidRPr="00751EEA">
        <w:rPr>
          <w:rFonts w:ascii="Calibri" w:hAnsi="Calibri"/>
          <w:sz w:val="24"/>
          <w:szCs w:val="24"/>
        </w:rPr>
        <w:t xml:space="preserve"> οποί</w:t>
      </w:r>
      <w:r w:rsidR="007E7254" w:rsidRPr="00751EEA">
        <w:rPr>
          <w:rFonts w:ascii="Calibri" w:hAnsi="Calibri"/>
          <w:sz w:val="24"/>
          <w:szCs w:val="24"/>
        </w:rPr>
        <w:t>α</w:t>
      </w:r>
      <w:r w:rsidR="00540932" w:rsidRPr="00751EEA">
        <w:rPr>
          <w:rFonts w:ascii="Calibri" w:hAnsi="Calibri"/>
          <w:sz w:val="24"/>
          <w:szCs w:val="24"/>
        </w:rPr>
        <w:t xml:space="preserve"> βρίσκεται σε ισχύ.</w:t>
      </w:r>
    </w:p>
    <w:p w:rsidR="007E7254" w:rsidRPr="009D7DFD" w:rsidRDefault="009D7DFD" w:rsidP="009D7DFD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γ) στα κριτήρια επιλογής θα συνεκτιμηθούν</w:t>
      </w:r>
      <w:r w:rsidRPr="009D7DFD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η ποιότητα, η εμπειρία και η αξιοπιστία του διοργανωτή, οι προσφερόμενες υπηρεσίες και κάθε τι που βοηθά στην επιτυχή διοργάνωση και υλοποίηση της εκδρομής και προπάντων στην ασφάλεια των μαθητών.</w:t>
      </w:r>
    </w:p>
    <w:p w:rsidR="00B278E3" w:rsidRPr="00751EEA" w:rsidRDefault="007E7254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723"/>
    <w:multiLevelType w:val="hybridMultilevel"/>
    <w:tmpl w:val="FA8EAD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105E"/>
    <w:rsid w:val="000520B3"/>
    <w:rsid w:val="0006302D"/>
    <w:rsid w:val="000A2E56"/>
    <w:rsid w:val="000D1BDE"/>
    <w:rsid w:val="00102063"/>
    <w:rsid w:val="0013485D"/>
    <w:rsid w:val="0015698C"/>
    <w:rsid w:val="00165504"/>
    <w:rsid w:val="001709C0"/>
    <w:rsid w:val="00194318"/>
    <w:rsid w:val="001977B1"/>
    <w:rsid w:val="001D51F3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F4BC5"/>
    <w:rsid w:val="0041013D"/>
    <w:rsid w:val="00410BF1"/>
    <w:rsid w:val="00483AAA"/>
    <w:rsid w:val="0048427B"/>
    <w:rsid w:val="00491BB9"/>
    <w:rsid w:val="00497B0E"/>
    <w:rsid w:val="004A1153"/>
    <w:rsid w:val="004B378C"/>
    <w:rsid w:val="004C1860"/>
    <w:rsid w:val="004C1E42"/>
    <w:rsid w:val="004F52E5"/>
    <w:rsid w:val="005238EC"/>
    <w:rsid w:val="00540932"/>
    <w:rsid w:val="005503EF"/>
    <w:rsid w:val="00561055"/>
    <w:rsid w:val="0056632A"/>
    <w:rsid w:val="005D2DB1"/>
    <w:rsid w:val="005E5891"/>
    <w:rsid w:val="006239A2"/>
    <w:rsid w:val="0064083E"/>
    <w:rsid w:val="0064423C"/>
    <w:rsid w:val="00686B8C"/>
    <w:rsid w:val="00693CF8"/>
    <w:rsid w:val="006A4F47"/>
    <w:rsid w:val="006B58EA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53FFB"/>
    <w:rsid w:val="00762EBA"/>
    <w:rsid w:val="007C6F3D"/>
    <w:rsid w:val="007D72D2"/>
    <w:rsid w:val="007D7F76"/>
    <w:rsid w:val="007E7254"/>
    <w:rsid w:val="007F3881"/>
    <w:rsid w:val="008017CB"/>
    <w:rsid w:val="00832392"/>
    <w:rsid w:val="00837A5B"/>
    <w:rsid w:val="00853123"/>
    <w:rsid w:val="00861F1B"/>
    <w:rsid w:val="00862905"/>
    <w:rsid w:val="008716D6"/>
    <w:rsid w:val="00882E7B"/>
    <w:rsid w:val="0088467D"/>
    <w:rsid w:val="008A55A1"/>
    <w:rsid w:val="008B04E2"/>
    <w:rsid w:val="008B116B"/>
    <w:rsid w:val="0090535E"/>
    <w:rsid w:val="00906C2F"/>
    <w:rsid w:val="009144DB"/>
    <w:rsid w:val="0091495E"/>
    <w:rsid w:val="00937C65"/>
    <w:rsid w:val="00943BA9"/>
    <w:rsid w:val="009618A5"/>
    <w:rsid w:val="00966FF2"/>
    <w:rsid w:val="00975F73"/>
    <w:rsid w:val="009A4B98"/>
    <w:rsid w:val="009B13C8"/>
    <w:rsid w:val="009D7DFD"/>
    <w:rsid w:val="009E2973"/>
    <w:rsid w:val="00A26D58"/>
    <w:rsid w:val="00A454B9"/>
    <w:rsid w:val="00A4776B"/>
    <w:rsid w:val="00A629F7"/>
    <w:rsid w:val="00A7628B"/>
    <w:rsid w:val="00A8685D"/>
    <w:rsid w:val="00AA488C"/>
    <w:rsid w:val="00AD6896"/>
    <w:rsid w:val="00AE0637"/>
    <w:rsid w:val="00AE564F"/>
    <w:rsid w:val="00AE77A8"/>
    <w:rsid w:val="00B154E4"/>
    <w:rsid w:val="00B278E3"/>
    <w:rsid w:val="00B27E41"/>
    <w:rsid w:val="00B41257"/>
    <w:rsid w:val="00B50710"/>
    <w:rsid w:val="00B60749"/>
    <w:rsid w:val="00B702F2"/>
    <w:rsid w:val="00B93247"/>
    <w:rsid w:val="00B95033"/>
    <w:rsid w:val="00BC3F8F"/>
    <w:rsid w:val="00BC72C0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5FB3"/>
    <w:rsid w:val="00D568D2"/>
    <w:rsid w:val="00D7147C"/>
    <w:rsid w:val="00DC7E85"/>
    <w:rsid w:val="00DD2FF1"/>
    <w:rsid w:val="00DD5A03"/>
    <w:rsid w:val="00DD7538"/>
    <w:rsid w:val="00DF4D09"/>
    <w:rsid w:val="00E00724"/>
    <w:rsid w:val="00E131AC"/>
    <w:rsid w:val="00E211D4"/>
    <w:rsid w:val="00E23D2F"/>
    <w:rsid w:val="00E271A9"/>
    <w:rsid w:val="00E452B6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0733A"/>
    <w:rsid w:val="00F51A83"/>
    <w:rsid w:val="00F53A46"/>
    <w:rsid w:val="00F62FAC"/>
    <w:rsid w:val="00FD413E"/>
    <w:rsid w:val="00FF2AA9"/>
    <w:rsid w:val="00FF3E01"/>
    <w:rsid w:val="00FF4851"/>
    <w:rsid w:val="50F2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E5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link w:val="BodyText2Char"/>
    <w:rsid w:val="004F52E5"/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943BA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99B26-C23E-47FE-AD27-AF8DF31D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>Καμία ε.π.ε.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Windows User</cp:lastModifiedBy>
  <cp:revision>26</cp:revision>
  <cp:lastPrinted>2019-11-22T20:38:00Z</cp:lastPrinted>
  <dcterms:created xsi:type="dcterms:W3CDTF">2022-03-10T08:47:00Z</dcterms:created>
  <dcterms:modified xsi:type="dcterms:W3CDTF">2022-03-10T09:10:00Z</dcterms:modified>
</cp:coreProperties>
</file>