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3E" w:rsidRDefault="000D6B3E" w:rsidP="000D6B3E">
      <w:pPr>
        <w:ind w:right="-776"/>
        <w:outlineLvl w:val="0"/>
        <w:rPr>
          <w:b/>
        </w:rPr>
      </w:pPr>
    </w:p>
    <w:tbl>
      <w:tblPr>
        <w:tblStyle w:val="a4"/>
        <w:tblpPr w:leftFromText="180" w:rightFromText="180" w:vertAnchor="text" w:horzAnchor="margin" w:tblpY="-19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0"/>
        <w:gridCol w:w="1581"/>
        <w:gridCol w:w="487"/>
        <w:gridCol w:w="487"/>
        <w:gridCol w:w="1850"/>
        <w:gridCol w:w="1565"/>
      </w:tblGrid>
      <w:tr w:rsidR="00110D13" w:rsidRPr="00702D8D" w:rsidTr="00110D13">
        <w:trPr>
          <w:trHeight w:val="426"/>
        </w:trPr>
        <w:tc>
          <w:tcPr>
            <w:tcW w:w="5781" w:type="dxa"/>
            <w:gridSpan w:val="2"/>
          </w:tcPr>
          <w:p w:rsidR="00110D13" w:rsidRPr="00702D8D" w:rsidRDefault="00110D13" w:rsidP="00110D13">
            <w:pPr>
              <w:tabs>
                <w:tab w:val="left" w:pos="5245"/>
              </w:tabs>
              <w:ind w:right="459"/>
              <w:jc w:val="center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  <w:lang w:val="en-US"/>
              </w:rPr>
              <w:t>E</w:t>
            </w:r>
            <w:r w:rsidRPr="00702D8D">
              <w:rPr>
                <w:b/>
                <w:sz w:val="22"/>
                <w:szCs w:val="22"/>
              </w:rPr>
              <w:t>ΛΛΗΝΙΚΗ ΔΗΜΟΚΡΑΤΙΑ</w:t>
            </w: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c>
          <w:tcPr>
            <w:tcW w:w="5781" w:type="dxa"/>
            <w:gridSpan w:val="2"/>
          </w:tcPr>
          <w:p w:rsidR="00110D13" w:rsidRPr="00702D8D" w:rsidRDefault="00110D13" w:rsidP="00110D13">
            <w:pPr>
              <w:tabs>
                <w:tab w:val="left" w:pos="5245"/>
              </w:tabs>
              <w:ind w:right="459"/>
              <w:jc w:val="center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  <w:lang w:val="en-US"/>
              </w:rPr>
              <w:t>Y</w:t>
            </w:r>
            <w:r w:rsidRPr="00702D8D">
              <w:rPr>
                <w:b/>
                <w:sz w:val="22"/>
                <w:szCs w:val="22"/>
              </w:rPr>
              <w:t>ΠΟΥΡΓΕΙΟ</w:t>
            </w: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rPr>
          <w:trHeight w:val="406"/>
        </w:trPr>
        <w:tc>
          <w:tcPr>
            <w:tcW w:w="5781" w:type="dxa"/>
            <w:gridSpan w:val="2"/>
          </w:tcPr>
          <w:p w:rsidR="00110D13" w:rsidRPr="00702D8D" w:rsidRDefault="00110D13" w:rsidP="00110D13">
            <w:pPr>
              <w:tabs>
                <w:tab w:val="left" w:pos="5245"/>
              </w:tabs>
              <w:ind w:right="459"/>
              <w:jc w:val="center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ΠΑΙΔΕΙΑΣ ΚΑΙ ΘΡΗΣΚΕΥΜΑΤΩΝ</w:t>
            </w: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rPr>
          <w:trHeight w:val="411"/>
        </w:trPr>
        <w:tc>
          <w:tcPr>
            <w:tcW w:w="5781" w:type="dxa"/>
            <w:gridSpan w:val="2"/>
          </w:tcPr>
          <w:p w:rsidR="00110D13" w:rsidRPr="00702D8D" w:rsidRDefault="00110D13" w:rsidP="00110D13">
            <w:pPr>
              <w:tabs>
                <w:tab w:val="left" w:pos="5245"/>
              </w:tabs>
              <w:ind w:right="459"/>
              <w:jc w:val="center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ΠΕΡΙΦΕΡΕΙΑΚΗ Δ/ΝΣΗ Π/ΘΜΙΑΣ &amp; Δ/ΘΜΙΑΣ</w:t>
            </w: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101"/>
              <w:jc w:val="right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Μεταμόρφωση:</w:t>
            </w:r>
          </w:p>
        </w:tc>
        <w:tc>
          <w:tcPr>
            <w:tcW w:w="1565" w:type="dxa"/>
          </w:tcPr>
          <w:p w:rsidR="00110D13" w:rsidRPr="00F03343" w:rsidRDefault="008E7A3C" w:rsidP="00110D13">
            <w:pPr>
              <w:ind w:right="-776"/>
              <w:outlineLv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  <w:r w:rsidR="00F03343">
              <w:rPr>
                <w:b/>
                <w:sz w:val="22"/>
                <w:szCs w:val="22"/>
                <w:lang w:val="en-US"/>
              </w:rPr>
              <w:t>-10-2022</w:t>
            </w:r>
          </w:p>
        </w:tc>
      </w:tr>
      <w:tr w:rsidR="00110D13" w:rsidRPr="00702D8D" w:rsidTr="00110D13">
        <w:trPr>
          <w:trHeight w:val="291"/>
        </w:trPr>
        <w:tc>
          <w:tcPr>
            <w:tcW w:w="5781" w:type="dxa"/>
            <w:gridSpan w:val="2"/>
          </w:tcPr>
          <w:p w:rsidR="00110D13" w:rsidRPr="00702D8D" w:rsidRDefault="00110D13" w:rsidP="00110D13">
            <w:pPr>
              <w:tabs>
                <w:tab w:val="left" w:pos="5245"/>
              </w:tabs>
              <w:ind w:right="459"/>
              <w:jc w:val="center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ΕΚΠ /ΣΗΣ ΑΤΤΙΚΗΣ</w:t>
            </w: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101"/>
              <w:jc w:val="right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Αριθμ.Πρωτ:</w:t>
            </w:r>
          </w:p>
        </w:tc>
        <w:tc>
          <w:tcPr>
            <w:tcW w:w="1565" w:type="dxa"/>
          </w:tcPr>
          <w:p w:rsidR="00110D13" w:rsidRPr="00F03343" w:rsidRDefault="008E7A3C" w:rsidP="00110D13">
            <w:pPr>
              <w:ind w:right="-776"/>
              <w:outlineLvl w:val="0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</w:tr>
      <w:tr w:rsidR="00110D13" w:rsidRPr="00702D8D" w:rsidTr="00110D13">
        <w:trPr>
          <w:trHeight w:val="411"/>
        </w:trPr>
        <w:tc>
          <w:tcPr>
            <w:tcW w:w="5781" w:type="dxa"/>
            <w:gridSpan w:val="2"/>
          </w:tcPr>
          <w:p w:rsidR="00110D13" w:rsidRPr="00702D8D" w:rsidRDefault="00110D13" w:rsidP="00110D13">
            <w:pPr>
              <w:tabs>
                <w:tab w:val="left" w:pos="5245"/>
              </w:tabs>
              <w:ind w:right="459"/>
              <w:jc w:val="center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Δ/ΝΣΗ Β/ΘΜΙΑΣ ΕΚΠ/ΣΗΣ Β΄ ΑΘΗΝΑΣ</w:t>
            </w: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c>
          <w:tcPr>
            <w:tcW w:w="5781" w:type="dxa"/>
            <w:gridSpan w:val="2"/>
          </w:tcPr>
          <w:p w:rsidR="00110D13" w:rsidRPr="00702D8D" w:rsidRDefault="00110D13" w:rsidP="00110D13">
            <w:pPr>
              <w:ind w:right="34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1</w:t>
            </w:r>
            <w:r w:rsidRPr="00702D8D">
              <w:rPr>
                <w:b/>
                <w:sz w:val="22"/>
                <w:szCs w:val="22"/>
                <w:vertAlign w:val="superscript"/>
              </w:rPr>
              <w:t>ο</w:t>
            </w:r>
            <w:r w:rsidRPr="00702D8D">
              <w:rPr>
                <w:b/>
                <w:sz w:val="22"/>
                <w:szCs w:val="22"/>
              </w:rPr>
              <w:t xml:space="preserve"> ΓΕΝΙΚΟ ΛΥΚΕΙΟ ΜΕΤΑΜΟΡΦΩΣΗΣ</w:t>
            </w: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rPr>
          <w:trHeight w:val="325"/>
        </w:trPr>
        <w:tc>
          <w:tcPr>
            <w:tcW w:w="4200" w:type="dxa"/>
          </w:tcPr>
          <w:p w:rsidR="00110D13" w:rsidRPr="00702D8D" w:rsidRDefault="00110D13" w:rsidP="00110D13">
            <w:pPr>
              <w:rPr>
                <w:b/>
                <w:sz w:val="22"/>
                <w:szCs w:val="22"/>
              </w:rPr>
            </w:pPr>
            <w:proofErr w:type="spellStart"/>
            <w:r w:rsidRPr="00702D8D">
              <w:rPr>
                <w:b/>
                <w:sz w:val="22"/>
                <w:szCs w:val="22"/>
              </w:rPr>
              <w:t>Ταχ</w:t>
            </w:r>
            <w:proofErr w:type="spellEnd"/>
            <w:r w:rsidRPr="00702D8D">
              <w:rPr>
                <w:b/>
                <w:sz w:val="22"/>
                <w:szCs w:val="22"/>
              </w:rPr>
              <w:t>. Δ/νση : Ι. Ράλλη &amp;</w:t>
            </w:r>
            <w:proofErr w:type="spellStart"/>
            <w:r w:rsidRPr="00702D8D">
              <w:rPr>
                <w:b/>
                <w:sz w:val="22"/>
                <w:szCs w:val="22"/>
              </w:rPr>
              <w:t>Τατοϊου</w:t>
            </w:r>
            <w:proofErr w:type="spellEnd"/>
          </w:p>
        </w:tc>
        <w:tc>
          <w:tcPr>
            <w:tcW w:w="1581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c>
          <w:tcPr>
            <w:tcW w:w="420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Τ.Κ. : 144 52</w:t>
            </w:r>
          </w:p>
        </w:tc>
        <w:tc>
          <w:tcPr>
            <w:tcW w:w="1581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gridSpan w:val="2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ΠΡΟΣ:</w:t>
            </w:r>
          </w:p>
        </w:tc>
        <w:tc>
          <w:tcPr>
            <w:tcW w:w="3415" w:type="dxa"/>
            <w:gridSpan w:val="2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 xml:space="preserve">ΤΟΥΡΙΣΤΙΚΑ ΠΡΑΚΤΟΡΕΙΑ </w:t>
            </w:r>
          </w:p>
        </w:tc>
      </w:tr>
      <w:tr w:rsidR="00110D13" w:rsidRPr="00702D8D" w:rsidTr="00110D13">
        <w:tc>
          <w:tcPr>
            <w:tcW w:w="420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Τηλέφωνο :  210- 28 15 400</w:t>
            </w:r>
          </w:p>
        </w:tc>
        <w:tc>
          <w:tcPr>
            <w:tcW w:w="1581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415" w:type="dxa"/>
            <w:gridSpan w:val="2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(μέσω της ιστοσελίδας της ΔΔΕ</w:t>
            </w:r>
          </w:p>
        </w:tc>
      </w:tr>
      <w:tr w:rsidR="00110D13" w:rsidRPr="00702D8D" w:rsidTr="00110D13">
        <w:tc>
          <w:tcPr>
            <w:tcW w:w="4200" w:type="dxa"/>
          </w:tcPr>
          <w:p w:rsidR="00110D13" w:rsidRPr="00702D8D" w:rsidRDefault="00110D13" w:rsidP="00110D13">
            <w:pPr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Φαξ: 210- 28 11 666</w:t>
            </w:r>
          </w:p>
        </w:tc>
        <w:tc>
          <w:tcPr>
            <w:tcW w:w="1581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  <w:r w:rsidRPr="00702D8D">
              <w:rPr>
                <w:b/>
                <w:sz w:val="22"/>
                <w:szCs w:val="22"/>
              </w:rPr>
              <w:t>Β΄ Αθήνας)</w:t>
            </w: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rPr>
          <w:trHeight w:val="330"/>
        </w:trPr>
        <w:tc>
          <w:tcPr>
            <w:tcW w:w="4200" w:type="dxa"/>
          </w:tcPr>
          <w:p w:rsidR="00110D13" w:rsidRPr="00702D8D" w:rsidRDefault="001F37D2" w:rsidP="00110D13">
            <w:pPr>
              <w:tabs>
                <w:tab w:val="center" w:pos="5315"/>
              </w:tabs>
              <w:rPr>
                <w:b/>
                <w:sz w:val="22"/>
                <w:szCs w:val="22"/>
              </w:rPr>
            </w:pPr>
            <w:hyperlink r:id="rId6" w:history="1">
              <w:r w:rsidR="00110D13" w:rsidRPr="00702D8D">
                <w:rPr>
                  <w:rStyle w:val="-"/>
                  <w:b/>
                  <w:sz w:val="22"/>
                  <w:szCs w:val="22"/>
                  <w:lang w:val="en-US"/>
                </w:rPr>
                <w:t>mail</w:t>
              </w:r>
              <w:r w:rsidR="00110D13" w:rsidRPr="00702D8D">
                <w:rPr>
                  <w:rStyle w:val="-"/>
                  <w:b/>
                  <w:sz w:val="22"/>
                  <w:szCs w:val="22"/>
                </w:rPr>
                <w:t>@1</w:t>
              </w:r>
              <w:proofErr w:type="spellStart"/>
              <w:r w:rsidR="00110D13" w:rsidRPr="00702D8D">
                <w:rPr>
                  <w:rStyle w:val="-"/>
                  <w:b/>
                  <w:sz w:val="22"/>
                  <w:szCs w:val="22"/>
                  <w:lang w:val="en-US"/>
                </w:rPr>
                <w:t>lyk</w:t>
              </w:r>
              <w:proofErr w:type="spellEnd"/>
              <w:r w:rsidR="00110D13" w:rsidRPr="00702D8D">
                <w:rPr>
                  <w:rStyle w:val="-"/>
                  <w:b/>
                  <w:sz w:val="22"/>
                  <w:szCs w:val="22"/>
                </w:rPr>
                <w:t>-</w:t>
              </w:r>
              <w:proofErr w:type="spellStart"/>
              <w:r w:rsidR="00110D13" w:rsidRPr="00702D8D">
                <w:rPr>
                  <w:rStyle w:val="-"/>
                  <w:b/>
                  <w:sz w:val="22"/>
                  <w:szCs w:val="22"/>
                  <w:lang w:val="en-US"/>
                </w:rPr>
                <w:t>metam</w:t>
              </w:r>
              <w:proofErr w:type="spellEnd"/>
              <w:r w:rsidR="00110D13" w:rsidRPr="00702D8D">
                <w:rPr>
                  <w:rStyle w:val="-"/>
                  <w:b/>
                  <w:sz w:val="22"/>
                  <w:szCs w:val="22"/>
                </w:rPr>
                <w:t>.</w:t>
              </w:r>
              <w:proofErr w:type="spellStart"/>
              <w:r w:rsidR="00110D13" w:rsidRPr="00702D8D">
                <w:rPr>
                  <w:rStyle w:val="-"/>
                  <w:b/>
                  <w:sz w:val="22"/>
                  <w:szCs w:val="22"/>
                  <w:lang w:val="en-US"/>
                </w:rPr>
                <w:t>att</w:t>
              </w:r>
              <w:proofErr w:type="spellEnd"/>
              <w:r w:rsidR="00110D13" w:rsidRPr="00702D8D">
                <w:rPr>
                  <w:rStyle w:val="-"/>
                  <w:b/>
                  <w:sz w:val="22"/>
                  <w:szCs w:val="22"/>
                </w:rPr>
                <w:t>.</w:t>
              </w:r>
              <w:proofErr w:type="spellStart"/>
              <w:r w:rsidR="00110D13" w:rsidRPr="00702D8D">
                <w:rPr>
                  <w:rStyle w:val="-"/>
                  <w:b/>
                  <w:sz w:val="22"/>
                  <w:szCs w:val="22"/>
                  <w:lang w:val="en-US"/>
                </w:rPr>
                <w:t>sch</w:t>
              </w:r>
              <w:proofErr w:type="spellEnd"/>
              <w:r w:rsidR="00110D13" w:rsidRPr="00702D8D">
                <w:rPr>
                  <w:rStyle w:val="-"/>
                  <w:b/>
                  <w:sz w:val="22"/>
                  <w:szCs w:val="22"/>
                </w:rPr>
                <w:t>.</w:t>
              </w:r>
              <w:proofErr w:type="spellStart"/>
              <w:r w:rsidR="00110D13" w:rsidRPr="00702D8D">
                <w:rPr>
                  <w:rStyle w:val="-"/>
                  <w:b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1581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gridSpan w:val="2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415" w:type="dxa"/>
            <w:gridSpan w:val="2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  <w:tr w:rsidR="00110D13" w:rsidRPr="00702D8D" w:rsidTr="00110D13">
        <w:tc>
          <w:tcPr>
            <w:tcW w:w="420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702D8D">
              <w:rPr>
                <w:b/>
                <w:sz w:val="22"/>
                <w:szCs w:val="22"/>
              </w:rPr>
              <w:t>Πληροφ</w:t>
            </w:r>
            <w:proofErr w:type="spellEnd"/>
            <w:r w:rsidRPr="00702D8D">
              <w:rPr>
                <w:b/>
                <w:sz w:val="22"/>
                <w:szCs w:val="22"/>
              </w:rPr>
              <w:t>: Κεραμιδά Στυλιανή</w:t>
            </w:r>
          </w:p>
        </w:tc>
        <w:tc>
          <w:tcPr>
            <w:tcW w:w="1581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110D13" w:rsidRPr="00702D8D" w:rsidRDefault="00110D13" w:rsidP="00110D13">
            <w:pPr>
              <w:ind w:right="-776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F6FD1" w:rsidRDefault="00015A00" w:rsidP="00434D9B">
      <w:pPr>
        <w:ind w:left="-1440"/>
        <w:rPr>
          <w:b/>
          <w:sz w:val="20"/>
          <w:szCs w:val="20"/>
        </w:rPr>
      </w:pPr>
      <w:r>
        <w:rPr>
          <w:b/>
          <w:sz w:val="20"/>
          <w:szCs w:val="20"/>
        </w:rPr>
        <w:t>ΠΟ</w:t>
      </w:r>
    </w:p>
    <w:p w:rsidR="005962EE" w:rsidRPr="005962EE" w:rsidRDefault="005962EE" w:rsidP="005962EE">
      <w:pPr>
        <w:tabs>
          <w:tab w:val="left" w:pos="0"/>
          <w:tab w:val="left" w:pos="180"/>
        </w:tabs>
        <w:jc w:val="center"/>
        <w:rPr>
          <w:rFonts w:ascii="Calibri" w:hAnsi="Calibri"/>
          <w:b/>
          <w:color w:val="000000"/>
          <w:sz w:val="32"/>
        </w:rPr>
      </w:pPr>
      <w:r w:rsidRPr="005962EE">
        <w:rPr>
          <w:rFonts w:ascii="Calibri" w:hAnsi="Calibri"/>
          <w:b/>
          <w:color w:val="000000"/>
          <w:sz w:val="32"/>
        </w:rPr>
        <w:t>ΠΡΟΣΚΛΗΣΗ ΕΚΔΗΛΩΣΗΣ ΕΝΔΙΑΦΕΡΟΝΤΟΣ</w:t>
      </w:r>
      <w:r w:rsidR="003C5F36">
        <w:rPr>
          <w:rFonts w:ascii="Calibri" w:hAnsi="Calibri"/>
          <w:b/>
          <w:color w:val="000000"/>
          <w:sz w:val="32"/>
        </w:rPr>
        <w:t>(ΕΠΑΝΑΠΡΟΚΗΡΥΞΗ)</w:t>
      </w:r>
    </w:p>
    <w:tbl>
      <w:tblPr>
        <w:tblW w:w="1041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383"/>
        <w:gridCol w:w="5490"/>
      </w:tblGrid>
      <w:tr w:rsidR="005962EE" w:rsidRPr="001F6E60" w:rsidTr="00110D13">
        <w:trPr>
          <w:trHeight w:val="349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5962EE" w:rsidRPr="005962EE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0"/>
              </w:rPr>
            </w:pPr>
            <w:r w:rsidRPr="005962EE">
              <w:rPr>
                <w:rFonts w:ascii="Calibri" w:hAnsi="Calibri" w:cs="Times New Roman"/>
                <w:b/>
                <w:color w:val="000000"/>
                <w:sz w:val="24"/>
                <w:szCs w:val="20"/>
              </w:rPr>
              <w:t>ΣΧΟΛΕΙΟ</w:t>
            </w:r>
          </w:p>
        </w:tc>
        <w:tc>
          <w:tcPr>
            <w:tcW w:w="5490" w:type="dxa"/>
          </w:tcPr>
          <w:p w:rsidR="005962EE" w:rsidRPr="001F6E60" w:rsidRDefault="005962EE" w:rsidP="00110D1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ΜΕΤΑΜΟΡΦΩΣΗΣ</w:t>
            </w:r>
          </w:p>
        </w:tc>
      </w:tr>
      <w:tr w:rsidR="005962EE" w:rsidRPr="001F6E60" w:rsidTr="007F6EA6">
        <w:trPr>
          <w:trHeight w:val="458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90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Θεσσαλονίκη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οδικώς, 6 έως 10/12/2022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 xml:space="preserve">4 διανυκτερεύσειςστη </w:t>
            </w:r>
            <w:r w:rsidRPr="00725C0F">
              <w:rPr>
                <w:rFonts w:ascii="Calibri" w:hAnsi="Calibri" w:cs="Times New Roman"/>
                <w:color w:val="000000"/>
                <w:sz w:val="24"/>
                <w:szCs w:val="24"/>
              </w:rPr>
              <w:t>Θεσσαλονίκη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</w:tr>
      <w:tr w:rsidR="005962EE" w:rsidRPr="001F6E60" w:rsidTr="007F6EA6">
        <w:trPr>
          <w:trHeight w:val="458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90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110 </w:t>
            </w:r>
            <w:r w:rsidRPr="005962EE"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10% </w:t>
            </w:r>
            <w:r w:rsidRPr="001E5D3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μαθητές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</w:p>
        </w:tc>
      </w:tr>
      <w:tr w:rsidR="005962EE" w:rsidRPr="001F6E60" w:rsidTr="007F6EA6">
        <w:trPr>
          <w:trHeight w:val="458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90" w:type="dxa"/>
          </w:tcPr>
          <w:p w:rsidR="005962EE" w:rsidRPr="00F03343" w:rsidRDefault="005962EE" w:rsidP="007F6E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Pr="008F4D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τήρησ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η των πρωτοκόλλων του ΕΟΔΥ</w:t>
            </w:r>
            <w:r w:rsidRPr="00D428E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στην αποκλειστική διάθεση του σχολείου</w:t>
            </w:r>
            <w:r w:rsidR="007F6EA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στη Θεσσαλονίκη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D428E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και για τις βραδινές μετακινήσεις.</w:t>
            </w:r>
            <w:r w:rsidR="007F6EA6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Ειδικότερα, τα Πούλμαν πρέπει να είναι σύγχρονης τεχνολογίας, με ελαστικά τελευταίας τριετίας, εφοδιασμένα με όλα τα προβλεπόμενα δικαιολογητικά κυκλοφορίας, στην αποκλειστική διάθεση του μαθητικού </w:t>
            </w:r>
            <w:r w:rsidR="007F6EA6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group</w:t>
            </w:r>
            <w:r w:rsidR="007F6EA6">
              <w:rPr>
                <w:rFonts w:ascii="Calibri" w:hAnsi="Calibri" w:cs="Times New Roman"/>
                <w:color w:val="000000"/>
                <w:sz w:val="24"/>
                <w:szCs w:val="24"/>
              </w:rPr>
              <w:t>, με έμπειρο οδηγό</w:t>
            </w:r>
            <w:r w:rsidR="00F03343" w:rsidRPr="00F03343">
              <w:rPr>
                <w:rFonts w:ascii="Calibri" w:hAnsi="Calibri" w:cs="Times New Roman"/>
                <w:color w:val="000000"/>
                <w:sz w:val="24"/>
                <w:szCs w:val="24"/>
              </w:rPr>
              <w:t>,</w:t>
            </w:r>
            <w:r w:rsidR="00F03343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τα ίδια σε όλη τη διαδρομή. </w:t>
            </w:r>
          </w:p>
        </w:tc>
      </w:tr>
      <w:tr w:rsidR="005962EE" w:rsidRPr="001F6E60" w:rsidTr="007F6EA6">
        <w:trPr>
          <w:trHeight w:val="933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90" w:type="dxa"/>
          </w:tcPr>
          <w:p w:rsidR="005962EE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E60">
              <w:rPr>
                <w:rFonts w:cs="Times New Roman"/>
                <w:b/>
                <w:sz w:val="24"/>
                <w:szCs w:val="24"/>
              </w:rPr>
              <w:sym w:font="Symbol" w:char="F0B7"/>
            </w:r>
            <w:r w:rsidRPr="0002607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Ξενοδοχείο5*</w:t>
            </w:r>
            <w:r w:rsidRPr="008F4D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με άδεια λειτουργίας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σ</w:t>
            </w:r>
            <w:r w:rsidR="00702D8D">
              <w:rPr>
                <w:rFonts w:ascii="Calibri" w:hAnsi="Calibri" w:cs="Calibri"/>
                <w:color w:val="000000"/>
                <w:sz w:val="24"/>
                <w:szCs w:val="24"/>
              </w:rPr>
              <w:t>ε απόσταση έως τριών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χιλιομέτρων από το κέντρο της πόλης</w:t>
            </w: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και με ανάλογο αριθμό κλινών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5962EE" w:rsidRPr="00D428E7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>Δ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ιαμονή σε δωμάτια </w:t>
            </w: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>τρίκλινα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/τετράκλινα </w:t>
            </w: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για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τους μαθητές και μονόκλινα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για τους συνοδούς καθηγητές</w:t>
            </w:r>
            <w:r w:rsidR="00D873D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D873D2" w:rsidRPr="003C5F36"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</w:rPr>
              <w:t>κατά προτίμηση</w:t>
            </w:r>
            <w:r w:rsidR="00D873D2" w:rsidRPr="003C5F36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στον ίδιο όροφο </w:t>
            </w:r>
            <w:r w:rsidR="003C5F36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και </w:t>
            </w:r>
            <w:r w:rsidR="00D873D2" w:rsidRPr="003C5F36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σε δωμάτια χωρίς μπαλκόνια</w:t>
            </w:r>
            <w:r w:rsidR="007F6EA6">
              <w:rPr>
                <w:rFonts w:ascii="Calibri" w:hAnsi="Calibri" w:cs="Times New Roman"/>
                <w:color w:val="000000"/>
                <w:sz w:val="24"/>
                <w:szCs w:val="24"/>
              </w:rPr>
              <w:t>, με δυνατότητα συγκέντρωσης και εστίασης των μαθητών σε ενιαίο χώρο.</w:t>
            </w:r>
          </w:p>
          <w:p w:rsidR="005962EE" w:rsidRPr="00702D8D" w:rsidRDefault="005962EE" w:rsidP="00D66EAF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="00702D8D">
              <w:rPr>
                <w:rFonts w:ascii="Calibri" w:hAnsi="Calibri"/>
                <w:b/>
                <w:color w:val="000000"/>
              </w:rPr>
              <w:t xml:space="preserve">Παροχή </w:t>
            </w:r>
            <w:proofErr w:type="spellStart"/>
            <w:r w:rsidR="00702D8D">
              <w:rPr>
                <w:rFonts w:ascii="Calibri" w:hAnsi="Calibri"/>
                <w:b/>
                <w:color w:val="000000"/>
              </w:rPr>
              <w:t>πρωϊνού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</w:t>
            </w:r>
            <w:r w:rsidR="00702D8D">
              <w:rPr>
                <w:rFonts w:ascii="Calibri" w:hAnsi="Calibri"/>
                <w:b/>
                <w:color w:val="000000"/>
              </w:rPr>
              <w:t>υ</w:t>
            </w:r>
            <w:r w:rsidR="003C5F36">
              <w:rPr>
                <w:rFonts w:ascii="Calibri" w:hAnsi="Calibri"/>
                <w:b/>
                <w:color w:val="000000"/>
              </w:rPr>
              <w:t xml:space="preserve"> </w:t>
            </w:r>
            <w:r w:rsidRPr="008F4DB5">
              <w:rPr>
                <w:rFonts w:ascii="Calibri" w:hAnsi="Calibri" w:cs="Calibri"/>
                <w:b/>
                <w:color w:val="000000"/>
              </w:rPr>
              <w:t>καθημερινά</w:t>
            </w:r>
            <w:r w:rsidRPr="001F6E60">
              <w:rPr>
                <w:rFonts w:ascii="Calibri" w:hAnsi="Calibri"/>
                <w:b/>
                <w:color w:val="000000"/>
              </w:rPr>
              <w:t xml:space="preserve"> σε μπουφέ εντός </w:t>
            </w:r>
            <w:r>
              <w:rPr>
                <w:rFonts w:ascii="Calibri" w:hAnsi="Calibri"/>
                <w:b/>
                <w:color w:val="000000"/>
              </w:rPr>
              <w:t xml:space="preserve">του </w:t>
            </w:r>
            <w:r w:rsidRPr="001F6E60">
              <w:rPr>
                <w:rFonts w:ascii="Calibri" w:hAnsi="Calibri"/>
                <w:b/>
                <w:color w:val="000000"/>
              </w:rPr>
              <w:t>ξενοδοχεί</w:t>
            </w:r>
            <w:r>
              <w:rPr>
                <w:rFonts w:ascii="Calibri" w:hAnsi="Calibri"/>
                <w:b/>
                <w:color w:val="000000"/>
              </w:rPr>
              <w:t>ου</w:t>
            </w:r>
            <w:r w:rsidR="007F6EA6">
              <w:rPr>
                <w:rFonts w:ascii="Calibri" w:hAnsi="Calibri"/>
                <w:color w:val="000000"/>
              </w:rPr>
              <w:t>, με απεριόριστες ποσότητες για όλους τους μαθητές εμβολιασμένους/</w:t>
            </w:r>
            <w:proofErr w:type="spellStart"/>
            <w:r w:rsidR="007F6EA6">
              <w:rPr>
                <w:rFonts w:ascii="Calibri" w:hAnsi="Calibri"/>
                <w:color w:val="000000"/>
              </w:rPr>
              <w:t>ανεμβολίαστους</w:t>
            </w:r>
            <w:proofErr w:type="spellEnd"/>
            <w:r w:rsidR="007F6EA6">
              <w:rPr>
                <w:rFonts w:ascii="Calibri" w:hAnsi="Calibri"/>
                <w:color w:val="000000"/>
              </w:rPr>
              <w:t xml:space="preserve"> για την </w:t>
            </w:r>
            <w:proofErr w:type="spellStart"/>
            <w:r w:rsidR="007F6EA6">
              <w:rPr>
                <w:rFonts w:ascii="Calibri" w:hAnsi="Calibri"/>
                <w:color w:val="000000"/>
                <w:lang w:val="en-US"/>
              </w:rPr>
              <w:t>covid</w:t>
            </w:r>
            <w:proofErr w:type="spellEnd"/>
            <w:r w:rsidR="007F6EA6" w:rsidRPr="007F6EA6">
              <w:rPr>
                <w:rFonts w:ascii="Calibri" w:hAnsi="Calibri"/>
                <w:color w:val="000000"/>
              </w:rPr>
              <w:t>-19</w:t>
            </w:r>
            <w:r w:rsidR="00702D8D">
              <w:rPr>
                <w:rFonts w:ascii="Calibri" w:hAnsi="Calibri"/>
                <w:color w:val="000000"/>
              </w:rPr>
              <w:t xml:space="preserve">, με επισυναπτόμενο τον κατάλογο των φαγητών που θα προσφερθούν (τήρηση του ισχύοντος πρωτοκόλλου για την </w:t>
            </w:r>
            <w:proofErr w:type="spellStart"/>
            <w:r w:rsidR="00702D8D">
              <w:rPr>
                <w:rFonts w:ascii="Calibri" w:hAnsi="Calibri"/>
                <w:color w:val="000000"/>
                <w:lang w:val="en-US"/>
              </w:rPr>
              <w:t>covid</w:t>
            </w:r>
            <w:proofErr w:type="spellEnd"/>
            <w:r w:rsidR="00702D8D" w:rsidRPr="00702D8D">
              <w:rPr>
                <w:rFonts w:ascii="Calibri" w:hAnsi="Calibri"/>
                <w:color w:val="000000"/>
              </w:rPr>
              <w:t>-19).</w:t>
            </w:r>
          </w:p>
        </w:tc>
      </w:tr>
      <w:tr w:rsidR="005962EE" w:rsidRPr="001F6E60" w:rsidTr="007F6EA6">
        <w:trPr>
          <w:trHeight w:val="458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90" w:type="dxa"/>
          </w:tcPr>
          <w:p w:rsidR="00702D8D" w:rsidRPr="00702D8D" w:rsidRDefault="00702D8D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D467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Επίσκεψη στον αρχαιολογικό χώρο του Δίον</w:t>
            </w:r>
            <w:r w:rsidR="00F03343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(ξενάγηση)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702D8D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D467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Επίσκ</w:t>
            </w:r>
            <w:r w:rsidR="00702D8D">
              <w:rPr>
                <w:rFonts w:ascii="Calibri" w:hAnsi="Calibri" w:cs="Times New Roman"/>
                <w:color w:val="000000"/>
                <w:sz w:val="24"/>
                <w:szCs w:val="24"/>
              </w:rPr>
              <w:t>εψη στο μουσείο της Βεργίνας, στην πόλη της Έδεσσας και της Νάουσας.</w:t>
            </w:r>
          </w:p>
          <w:p w:rsidR="005962EE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D467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Ξενάγηση στην πόλη της Θεσσαλονίκης</w:t>
            </w:r>
            <w:r w:rsidR="00FA123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-Μουσείο Βυζαντινού Πολιτισμού και Αρχαιολογικό Μουσείο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με ξεναγό.</w:t>
            </w:r>
          </w:p>
          <w:p w:rsidR="00FA123C" w:rsidRPr="00D873D2" w:rsidRDefault="00FA123C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Το αναλυτικό πρόγραμμα θα διαμορφωθεί από το σχολείο, σε συνεργασία με το πρακτορείο.</w:t>
            </w:r>
          </w:p>
        </w:tc>
      </w:tr>
      <w:tr w:rsidR="005962EE" w:rsidRPr="001F6E60" w:rsidTr="007F6EA6">
        <w:trPr>
          <w:trHeight w:val="458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p w:rsidR="005962EE" w:rsidRPr="009B1BA5" w:rsidRDefault="005962EE" w:rsidP="00D66EA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ΝΑΙ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F03343">
              <w:rPr>
                <w:rFonts w:ascii="Calibri" w:hAnsi="Calibri" w:cs="Times New Roman"/>
                <w:color w:val="000000"/>
                <w:sz w:val="24"/>
                <w:szCs w:val="24"/>
              </w:rPr>
              <w:t>,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5962EE" w:rsidRPr="001F6E60" w:rsidTr="007F6EA6">
        <w:trPr>
          <w:trHeight w:val="458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90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ΝΑΙ </w:t>
            </w:r>
            <w:r w:rsidRPr="00D428E7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στην ασφαλιστική κάλυψη </w:t>
            </w: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να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προβλεφθούν και οι ειδικές</w:t>
            </w: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συνθήκες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της πανδημίας του </w:t>
            </w:r>
            <w:r w:rsidRPr="008F4DB5">
              <w:rPr>
                <w:rFonts w:ascii="Calibri" w:hAnsi="Calibri" w:cs="Calibri"/>
                <w:color w:val="000000"/>
                <w:sz w:val="24"/>
                <w:szCs w:val="24"/>
              </w:rPr>
              <w:t>covid19)</w:t>
            </w:r>
          </w:p>
        </w:tc>
      </w:tr>
      <w:tr w:rsidR="005962EE" w:rsidRPr="001F6E60" w:rsidTr="007F6EA6">
        <w:trPr>
          <w:trHeight w:val="288"/>
        </w:trPr>
        <w:tc>
          <w:tcPr>
            <w:tcW w:w="542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ΚΑΙ ΦΟΡΟΥ ΔΙΑΜΟΝΗΣ</w:t>
            </w: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90" w:type="dxa"/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5962EE" w:rsidRPr="001F6E60" w:rsidTr="007F6E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ΚΑΙ ΦΟΡΟΥ ΔΙΑΜΟΝΗΣ</w:t>
            </w: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962EE" w:rsidRPr="001F6E60" w:rsidTr="007F6E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E4B57" w:rsidRDefault="005962EE" w:rsidP="00D66EA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E4B57">
              <w:rPr>
                <w:rFonts w:ascii="Calibri" w:hAnsi="Calibri"/>
                <w:b/>
                <w:color w:val="000000"/>
              </w:rPr>
              <w:t xml:space="preserve">Ιατρική υποστήριξη </w:t>
            </w:r>
            <w:r w:rsidRPr="001E4B57">
              <w:rPr>
                <w:rFonts w:ascii="Calibri" w:hAnsi="Calibri"/>
                <w:color w:val="000000"/>
              </w:rPr>
              <w:t>καθ’ όλο το 24ωρο</w:t>
            </w:r>
            <w:r w:rsidRPr="001E4B57">
              <w:rPr>
                <w:rFonts w:ascii="Calibri" w:hAnsi="Calibri" w:cs="Calibri"/>
                <w:color w:val="000000"/>
              </w:rPr>
              <w:t>.</w:t>
            </w:r>
          </w:p>
          <w:p w:rsidR="005962EE" w:rsidRPr="001E4B57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E4B57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E4B5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5δωρεάν συμμετοχές </w:t>
            </w:r>
            <w:r w:rsidRPr="001E4B57"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 w:rsidR="00110D13">
              <w:rPr>
                <w:rFonts w:ascii="Calibri" w:hAnsi="Calibri"/>
                <w:color w:val="000000"/>
                <w:sz w:val="24"/>
                <w:szCs w:val="24"/>
              </w:rPr>
              <w:t>οικονομικά αδύνατους μαθητές.</w:t>
            </w:r>
          </w:p>
          <w:p w:rsidR="005962EE" w:rsidRPr="001E4B57" w:rsidRDefault="005962EE" w:rsidP="00D66EA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1E4B57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E4B57">
              <w:rPr>
                <w:rFonts w:ascii="Calibri" w:hAnsi="Calibri"/>
                <w:b/>
                <w:color w:val="000000"/>
              </w:rPr>
              <w:t xml:space="preserve"> Ξεναγός </w:t>
            </w:r>
            <w:r w:rsidRPr="001E4B57">
              <w:rPr>
                <w:rFonts w:ascii="Calibri" w:hAnsi="Calibri"/>
                <w:color w:val="000000"/>
              </w:rPr>
              <w:t>όπου απαιτείται</w:t>
            </w:r>
            <w:r w:rsidRPr="001E4B57">
              <w:rPr>
                <w:rFonts w:ascii="Calibri" w:hAnsi="Calibri" w:cs="Calibri"/>
                <w:color w:val="000000"/>
              </w:rPr>
              <w:t>.</w:t>
            </w:r>
          </w:p>
          <w:p w:rsidR="005962EE" w:rsidRPr="001E4B57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B57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E4B57"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 w:rsidRPr="001E4B57"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 w:rsidRPr="001E4B57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5962EE" w:rsidRPr="001E4B57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B57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E4B57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1E4B5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ότι έχει προβεί σε κράτηση των δωματίων </w:t>
            </w:r>
            <w:r w:rsidR="00110D13">
              <w:rPr>
                <w:rFonts w:ascii="Calibri" w:hAnsi="Calibri"/>
                <w:color w:val="000000"/>
                <w:sz w:val="24"/>
                <w:szCs w:val="24"/>
              </w:rPr>
              <w:t>του ξενοδοχείου.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E4B57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E4B57"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5962EE" w:rsidRPr="001F6E60" w:rsidTr="00110D13">
        <w:trPr>
          <w:trHeight w:val="5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10D13" w:rsidRDefault="003C5F36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27</w:t>
            </w:r>
            <w:r w:rsidR="005962E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/10/2022</w:t>
            </w:r>
            <w:r w:rsidR="005962EE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 1</w:t>
            </w:r>
            <w:r w:rsidR="00F0334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5962EE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:00</w:t>
            </w:r>
          </w:p>
        </w:tc>
      </w:tr>
      <w:tr w:rsidR="005962EE" w:rsidRPr="001F6E60" w:rsidTr="007F6E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E" w:rsidRPr="008E7A3C" w:rsidRDefault="008E7A3C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5962E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/10/2022 </w:t>
            </w:r>
            <w:r w:rsidR="005962EE" w:rsidRPr="005410A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 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1: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  <w:p w:rsidR="005962EE" w:rsidRPr="001F6E60" w:rsidRDefault="005962EE" w:rsidP="00D66E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962EE" w:rsidRPr="001F6E60" w:rsidRDefault="005962EE" w:rsidP="005962E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962EE" w:rsidRPr="001F6E60" w:rsidRDefault="005962EE" w:rsidP="005962E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υπενθυμίζουμε ότι:</w:t>
      </w:r>
    </w:p>
    <w:p w:rsidR="005962EE" w:rsidRPr="001F6E60" w:rsidRDefault="005962EE" w:rsidP="005962E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η προσφορά κατατίθεται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κλειστήσε έντυπη μορφή (όχι με </w:t>
      </w:r>
      <w:r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110D13">
        <w:rPr>
          <w:rFonts w:ascii="Calibri" w:hAnsi="Calibri" w:cs="Times New Roman"/>
          <w:color w:val="000000"/>
          <w:sz w:val="24"/>
          <w:szCs w:val="24"/>
        </w:rPr>
        <w:t xml:space="preserve"> στο σχολείο.</w:t>
      </w:r>
    </w:p>
    <w:p w:rsidR="005962EE" w:rsidRDefault="005962EE" w:rsidP="005962E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C694C" w:rsidRDefault="001C694C" w:rsidP="005962E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10D13">
        <w:rPr>
          <w:rFonts w:ascii="Calibri" w:hAnsi="Calibri" w:cs="Times New Roman"/>
          <w:b/>
          <w:color w:val="000000"/>
          <w:sz w:val="24"/>
          <w:szCs w:val="24"/>
        </w:rPr>
        <w:t>γ)</w:t>
      </w:r>
      <w:r>
        <w:rPr>
          <w:rFonts w:ascii="Calibri" w:hAnsi="Calibri" w:cs="Times New Roman"/>
          <w:color w:val="000000"/>
          <w:sz w:val="24"/>
          <w:szCs w:val="24"/>
        </w:rPr>
        <w:t xml:space="preserve"> Η αναχώρηση από τη Μεταμόρφωση στις 6/12 θα γίνει πρωί και η επιστροφή βράδυ στις 10/12, σύμφωνα με το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υπ’αριθμ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>. 33120/ΓΔ4.Μάρτιος 2017, φύλλο της Εφημερίδας της Κυβερνήσεως.</w:t>
      </w:r>
    </w:p>
    <w:p w:rsidR="005962EE" w:rsidRPr="00110D13" w:rsidRDefault="00110D13" w:rsidP="00110D1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10D13">
        <w:rPr>
          <w:rFonts w:ascii="Calibri" w:hAnsi="Calibri" w:cs="Times New Roman"/>
          <w:b/>
          <w:color w:val="000000"/>
          <w:sz w:val="24"/>
          <w:szCs w:val="24"/>
        </w:rPr>
        <w:t>δ)Το 25% του συνολικού ποσού της εκδρομής θα καταβληθεί ατόκως με την ολοκλήρωση της εκδρομής και εφόσον έχουν πληρωθεί οι όροι της συμφωνίας</w:t>
      </w:r>
      <w:r>
        <w:rPr>
          <w:rFonts w:ascii="Calibri" w:hAnsi="Calibri" w:cs="Times New Roman"/>
          <w:color w:val="000000"/>
          <w:sz w:val="24"/>
          <w:szCs w:val="24"/>
        </w:rPr>
        <w:t>. Η προκαταβολή θα είναι έως το 20% του συνολικού ποσού και το υπόλοιπο θα καταβληθεί την πρώτη ημέρα της εκδρομής. Σε περίπτωση μη υλοποίησης της εκδρομής για λόγους που δεν οφείλονται στο σχολείο, η προκαταβολή θα επιστραφεί.</w:t>
      </w:r>
    </w:p>
    <w:p w:rsidR="00434D9B" w:rsidRDefault="00434D9B" w:rsidP="00434D9B"/>
    <w:p w:rsidR="00434D9B" w:rsidRDefault="00AC2559" w:rsidP="00434D9B">
      <w:pPr>
        <w:ind w:firstLine="6946"/>
        <w:rPr>
          <w:noProof/>
          <w:lang w:eastAsia="en-US"/>
        </w:rPr>
      </w:pPr>
      <w:r>
        <w:rPr>
          <w:noProof/>
          <w:lang w:eastAsia="en-US"/>
        </w:rPr>
        <w:t>Η Αναπληρώτρια Διευθύντρια</w:t>
      </w:r>
    </w:p>
    <w:p w:rsidR="00110D13" w:rsidRDefault="00110D13" w:rsidP="00434D9B">
      <w:pPr>
        <w:ind w:firstLine="6946"/>
        <w:rPr>
          <w:noProof/>
          <w:lang w:eastAsia="en-US"/>
        </w:rPr>
      </w:pPr>
    </w:p>
    <w:p w:rsidR="00E353E6" w:rsidRPr="00110D13" w:rsidRDefault="00AC2559" w:rsidP="00110D13">
      <w:pPr>
        <w:ind w:firstLine="7470"/>
        <w:rPr>
          <w:b/>
        </w:rPr>
      </w:pPr>
      <w:r>
        <w:rPr>
          <w:noProof/>
          <w:lang w:eastAsia="en-US"/>
        </w:rPr>
        <w:t>Κεραμιδά Στυλιανή</w:t>
      </w:r>
    </w:p>
    <w:sectPr w:rsidR="00E353E6" w:rsidRPr="00110D13" w:rsidSect="00F03343">
      <w:pgSz w:w="11906" w:h="16838"/>
      <w:pgMar w:top="709" w:right="656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27A"/>
    <w:multiLevelType w:val="hybridMultilevel"/>
    <w:tmpl w:val="A8542B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F5E"/>
    <w:multiLevelType w:val="hybridMultilevel"/>
    <w:tmpl w:val="23EEEE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BFA"/>
    <w:multiLevelType w:val="hybridMultilevel"/>
    <w:tmpl w:val="614AEE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52E28"/>
    <w:rsid w:val="00001C1F"/>
    <w:rsid w:val="00015A00"/>
    <w:rsid w:val="00016601"/>
    <w:rsid w:val="00033ADF"/>
    <w:rsid w:val="00041FE5"/>
    <w:rsid w:val="00043E70"/>
    <w:rsid w:val="000607BA"/>
    <w:rsid w:val="000702B3"/>
    <w:rsid w:val="000A7431"/>
    <w:rsid w:val="000B5DA0"/>
    <w:rsid w:val="000D25C4"/>
    <w:rsid w:val="000D3173"/>
    <w:rsid w:val="000D3773"/>
    <w:rsid w:val="000D6B3E"/>
    <w:rsid w:val="000E7C3A"/>
    <w:rsid w:val="000F29FE"/>
    <w:rsid w:val="00110BE8"/>
    <w:rsid w:val="00110D13"/>
    <w:rsid w:val="00115AA4"/>
    <w:rsid w:val="001527AB"/>
    <w:rsid w:val="001534E1"/>
    <w:rsid w:val="00156ADA"/>
    <w:rsid w:val="0016008D"/>
    <w:rsid w:val="00161B03"/>
    <w:rsid w:val="00172C79"/>
    <w:rsid w:val="00173218"/>
    <w:rsid w:val="00195BEA"/>
    <w:rsid w:val="001A08AB"/>
    <w:rsid w:val="001A71B3"/>
    <w:rsid w:val="001C0B83"/>
    <w:rsid w:val="001C38B9"/>
    <w:rsid w:val="001C694C"/>
    <w:rsid w:val="001D5E62"/>
    <w:rsid w:val="001E4225"/>
    <w:rsid w:val="001F37D2"/>
    <w:rsid w:val="001F50A3"/>
    <w:rsid w:val="001F6FD1"/>
    <w:rsid w:val="00202718"/>
    <w:rsid w:val="0020343C"/>
    <w:rsid w:val="00212B03"/>
    <w:rsid w:val="00217483"/>
    <w:rsid w:val="0022429C"/>
    <w:rsid w:val="00225468"/>
    <w:rsid w:val="002430DB"/>
    <w:rsid w:val="00264CFB"/>
    <w:rsid w:val="002675AE"/>
    <w:rsid w:val="00291A1E"/>
    <w:rsid w:val="0029373E"/>
    <w:rsid w:val="002A670F"/>
    <w:rsid w:val="002C1D24"/>
    <w:rsid w:val="002C2E94"/>
    <w:rsid w:val="002D1F72"/>
    <w:rsid w:val="002D2C30"/>
    <w:rsid w:val="002E09C8"/>
    <w:rsid w:val="002E1B87"/>
    <w:rsid w:val="0030063A"/>
    <w:rsid w:val="00313C43"/>
    <w:rsid w:val="00314D73"/>
    <w:rsid w:val="003358D4"/>
    <w:rsid w:val="00342B94"/>
    <w:rsid w:val="00390244"/>
    <w:rsid w:val="00396B7E"/>
    <w:rsid w:val="003B0BF1"/>
    <w:rsid w:val="003B28A6"/>
    <w:rsid w:val="003B2B56"/>
    <w:rsid w:val="003C03DA"/>
    <w:rsid w:val="003C5F36"/>
    <w:rsid w:val="003D3B59"/>
    <w:rsid w:val="003F39F7"/>
    <w:rsid w:val="0040778A"/>
    <w:rsid w:val="00407E34"/>
    <w:rsid w:val="00415A0B"/>
    <w:rsid w:val="004229A8"/>
    <w:rsid w:val="0042607E"/>
    <w:rsid w:val="00430E3F"/>
    <w:rsid w:val="00430ED9"/>
    <w:rsid w:val="0043262D"/>
    <w:rsid w:val="00434D9B"/>
    <w:rsid w:val="00435AEB"/>
    <w:rsid w:val="00454F90"/>
    <w:rsid w:val="00492612"/>
    <w:rsid w:val="004A2D0D"/>
    <w:rsid w:val="004A2FD3"/>
    <w:rsid w:val="004B5101"/>
    <w:rsid w:val="004C3A3A"/>
    <w:rsid w:val="004D5AC6"/>
    <w:rsid w:val="004E265F"/>
    <w:rsid w:val="005000E2"/>
    <w:rsid w:val="0050593D"/>
    <w:rsid w:val="00512D88"/>
    <w:rsid w:val="0051709E"/>
    <w:rsid w:val="0052002E"/>
    <w:rsid w:val="005345EE"/>
    <w:rsid w:val="005517C2"/>
    <w:rsid w:val="00560ABE"/>
    <w:rsid w:val="00564894"/>
    <w:rsid w:val="00573A75"/>
    <w:rsid w:val="00577D04"/>
    <w:rsid w:val="005962EE"/>
    <w:rsid w:val="00596E71"/>
    <w:rsid w:val="005A1D0E"/>
    <w:rsid w:val="005B154B"/>
    <w:rsid w:val="005C66B1"/>
    <w:rsid w:val="005C6FB2"/>
    <w:rsid w:val="005D66A1"/>
    <w:rsid w:val="005E5A6E"/>
    <w:rsid w:val="005F1078"/>
    <w:rsid w:val="005F397D"/>
    <w:rsid w:val="006023F0"/>
    <w:rsid w:val="0060606E"/>
    <w:rsid w:val="0063037C"/>
    <w:rsid w:val="006335D8"/>
    <w:rsid w:val="00641F5A"/>
    <w:rsid w:val="006533B0"/>
    <w:rsid w:val="006542B7"/>
    <w:rsid w:val="00671014"/>
    <w:rsid w:val="00696626"/>
    <w:rsid w:val="006A291B"/>
    <w:rsid w:val="006C22D8"/>
    <w:rsid w:val="006C3D70"/>
    <w:rsid w:val="006D7529"/>
    <w:rsid w:val="00702D8D"/>
    <w:rsid w:val="007101BA"/>
    <w:rsid w:val="00710899"/>
    <w:rsid w:val="007246F9"/>
    <w:rsid w:val="007365AD"/>
    <w:rsid w:val="00747742"/>
    <w:rsid w:val="00747EC9"/>
    <w:rsid w:val="0075702E"/>
    <w:rsid w:val="0075793C"/>
    <w:rsid w:val="00775B36"/>
    <w:rsid w:val="007A002C"/>
    <w:rsid w:val="007C61ED"/>
    <w:rsid w:val="007E383A"/>
    <w:rsid w:val="007E791F"/>
    <w:rsid w:val="007F1FBF"/>
    <w:rsid w:val="007F3A6A"/>
    <w:rsid w:val="007F6EA6"/>
    <w:rsid w:val="00804123"/>
    <w:rsid w:val="00811DAE"/>
    <w:rsid w:val="00815438"/>
    <w:rsid w:val="00816D96"/>
    <w:rsid w:val="008437F6"/>
    <w:rsid w:val="00890591"/>
    <w:rsid w:val="00897F2C"/>
    <w:rsid w:val="008A363D"/>
    <w:rsid w:val="008B33AB"/>
    <w:rsid w:val="008C2AC2"/>
    <w:rsid w:val="008C361E"/>
    <w:rsid w:val="008C5B6C"/>
    <w:rsid w:val="008D4CF2"/>
    <w:rsid w:val="008E7935"/>
    <w:rsid w:val="008E7A3C"/>
    <w:rsid w:val="00904BDB"/>
    <w:rsid w:val="00917646"/>
    <w:rsid w:val="00925525"/>
    <w:rsid w:val="00926F39"/>
    <w:rsid w:val="0093241B"/>
    <w:rsid w:val="009436BB"/>
    <w:rsid w:val="00966269"/>
    <w:rsid w:val="00980BC7"/>
    <w:rsid w:val="009876A6"/>
    <w:rsid w:val="009961D4"/>
    <w:rsid w:val="009D53FF"/>
    <w:rsid w:val="009F508C"/>
    <w:rsid w:val="00A24CD8"/>
    <w:rsid w:val="00A32C66"/>
    <w:rsid w:val="00A35E95"/>
    <w:rsid w:val="00A507C7"/>
    <w:rsid w:val="00A63832"/>
    <w:rsid w:val="00A679A8"/>
    <w:rsid w:val="00A70EDB"/>
    <w:rsid w:val="00A87EE9"/>
    <w:rsid w:val="00A95A81"/>
    <w:rsid w:val="00AA1E35"/>
    <w:rsid w:val="00AB067D"/>
    <w:rsid w:val="00AC1A82"/>
    <w:rsid w:val="00AC2559"/>
    <w:rsid w:val="00AC45E0"/>
    <w:rsid w:val="00AF05CA"/>
    <w:rsid w:val="00AF14C9"/>
    <w:rsid w:val="00B22451"/>
    <w:rsid w:val="00B361F7"/>
    <w:rsid w:val="00B41D4E"/>
    <w:rsid w:val="00B5647D"/>
    <w:rsid w:val="00B6146D"/>
    <w:rsid w:val="00B739EB"/>
    <w:rsid w:val="00B73FA4"/>
    <w:rsid w:val="00B97EAD"/>
    <w:rsid w:val="00BA4363"/>
    <w:rsid w:val="00BA5EA3"/>
    <w:rsid w:val="00BA6422"/>
    <w:rsid w:val="00BB05C6"/>
    <w:rsid w:val="00BB2094"/>
    <w:rsid w:val="00BB7AFF"/>
    <w:rsid w:val="00BC6111"/>
    <w:rsid w:val="00BD4584"/>
    <w:rsid w:val="00BE18EA"/>
    <w:rsid w:val="00BE51F8"/>
    <w:rsid w:val="00C01D57"/>
    <w:rsid w:val="00C13DA0"/>
    <w:rsid w:val="00C201CD"/>
    <w:rsid w:val="00C223DA"/>
    <w:rsid w:val="00C2367A"/>
    <w:rsid w:val="00C24607"/>
    <w:rsid w:val="00C52E28"/>
    <w:rsid w:val="00C60F94"/>
    <w:rsid w:val="00C74B2D"/>
    <w:rsid w:val="00C82238"/>
    <w:rsid w:val="00C96E89"/>
    <w:rsid w:val="00CA2860"/>
    <w:rsid w:val="00CA36A1"/>
    <w:rsid w:val="00CA3941"/>
    <w:rsid w:val="00CB3916"/>
    <w:rsid w:val="00CC5FE6"/>
    <w:rsid w:val="00CD645D"/>
    <w:rsid w:val="00CE0E8E"/>
    <w:rsid w:val="00CE3B69"/>
    <w:rsid w:val="00CE49FA"/>
    <w:rsid w:val="00CF44A5"/>
    <w:rsid w:val="00D102E8"/>
    <w:rsid w:val="00D169DA"/>
    <w:rsid w:val="00D32925"/>
    <w:rsid w:val="00D379BF"/>
    <w:rsid w:val="00D40303"/>
    <w:rsid w:val="00D41FC5"/>
    <w:rsid w:val="00D50B93"/>
    <w:rsid w:val="00D537C8"/>
    <w:rsid w:val="00D56F82"/>
    <w:rsid w:val="00D57576"/>
    <w:rsid w:val="00D6093A"/>
    <w:rsid w:val="00D65342"/>
    <w:rsid w:val="00D66A0E"/>
    <w:rsid w:val="00D7159D"/>
    <w:rsid w:val="00D828FA"/>
    <w:rsid w:val="00D873D2"/>
    <w:rsid w:val="00D90322"/>
    <w:rsid w:val="00D95BCE"/>
    <w:rsid w:val="00DB4226"/>
    <w:rsid w:val="00DB6D20"/>
    <w:rsid w:val="00DD467D"/>
    <w:rsid w:val="00DE54E6"/>
    <w:rsid w:val="00DF6595"/>
    <w:rsid w:val="00E06457"/>
    <w:rsid w:val="00E15F9B"/>
    <w:rsid w:val="00E1646C"/>
    <w:rsid w:val="00E2434A"/>
    <w:rsid w:val="00E27D01"/>
    <w:rsid w:val="00E353E6"/>
    <w:rsid w:val="00E43E36"/>
    <w:rsid w:val="00E6519D"/>
    <w:rsid w:val="00E6523F"/>
    <w:rsid w:val="00E71A3C"/>
    <w:rsid w:val="00E7720B"/>
    <w:rsid w:val="00E82313"/>
    <w:rsid w:val="00EA46BF"/>
    <w:rsid w:val="00ED13B3"/>
    <w:rsid w:val="00EE4D4F"/>
    <w:rsid w:val="00EE5655"/>
    <w:rsid w:val="00F03343"/>
    <w:rsid w:val="00F10DD3"/>
    <w:rsid w:val="00F214D9"/>
    <w:rsid w:val="00F32322"/>
    <w:rsid w:val="00F35A42"/>
    <w:rsid w:val="00F41429"/>
    <w:rsid w:val="00F45A77"/>
    <w:rsid w:val="00F50FE5"/>
    <w:rsid w:val="00F5432E"/>
    <w:rsid w:val="00F648D2"/>
    <w:rsid w:val="00F66460"/>
    <w:rsid w:val="00F72732"/>
    <w:rsid w:val="00F736D9"/>
    <w:rsid w:val="00F771D8"/>
    <w:rsid w:val="00F9268D"/>
    <w:rsid w:val="00F9424D"/>
    <w:rsid w:val="00FA123C"/>
    <w:rsid w:val="00FA5796"/>
    <w:rsid w:val="00FA72E7"/>
    <w:rsid w:val="00FC1993"/>
    <w:rsid w:val="00FC3C33"/>
    <w:rsid w:val="00FE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358D4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3358D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35AEB"/>
    <w:rPr>
      <w:color w:val="0000FF"/>
      <w:u w:val="single"/>
    </w:rPr>
  </w:style>
  <w:style w:type="table" w:styleId="a4">
    <w:name w:val="Table Grid"/>
    <w:basedOn w:val="a1"/>
    <w:rsid w:val="000D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5962E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5962E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358D4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3358D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35AEB"/>
    <w:rPr>
      <w:color w:val="0000FF"/>
      <w:u w:val="single"/>
    </w:rPr>
  </w:style>
  <w:style w:type="table" w:styleId="a4">
    <w:name w:val="Table Grid"/>
    <w:basedOn w:val="a1"/>
    <w:rsid w:val="000D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5962E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5962E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1lyk-metam.att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02B3-E357-4E0D-B94F-BC278CCE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EΛΛΗΝΙΚΗ  ΔΗΜΟΚΡΑΤΙΑ</vt:lpstr>
      <vt:lpstr>EΛΛΗΝΙΚΗ  ΔΗΜΟΚΡΑΤΙΑ</vt:lpstr>
    </vt:vector>
  </TitlesOfParts>
  <Company>lykeio</Company>
  <LinksUpToDate>false</LinksUpToDate>
  <CharactersWithSpaces>4567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mailto:mail@1lyk-metam.att.sch.gr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lykeio</dc:creator>
  <cp:lastModifiedBy>user</cp:lastModifiedBy>
  <cp:revision>2</cp:revision>
  <cp:lastPrinted>2022-10-14T17:09:00Z</cp:lastPrinted>
  <dcterms:created xsi:type="dcterms:W3CDTF">2022-10-24T08:56:00Z</dcterms:created>
  <dcterms:modified xsi:type="dcterms:W3CDTF">2022-10-24T08:56:00Z</dcterms:modified>
</cp:coreProperties>
</file>