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1D" w:rsidRDefault="00937F1D">
      <w:pPr>
        <w:spacing w:after="0" w:line="259" w:lineRule="auto"/>
        <w:ind w:left="1944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937F1D" w:rsidRDefault="00937F1D">
      <w:pPr>
        <w:spacing w:after="0" w:line="259" w:lineRule="auto"/>
        <w:ind w:left="1944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B33DB8" w:rsidRDefault="00190C60">
      <w:pPr>
        <w:spacing w:after="0" w:line="259" w:lineRule="auto"/>
        <w:ind w:left="1944" w:right="0" w:firstLine="0"/>
        <w:jc w:val="left"/>
      </w:pP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3DB8" w:rsidRDefault="00190C60">
      <w:pPr>
        <w:spacing w:after="0" w:line="259" w:lineRule="auto"/>
        <w:ind w:left="1654" w:right="0"/>
        <w:jc w:val="left"/>
      </w:pPr>
      <w:r>
        <w:rPr>
          <w:sz w:val="22"/>
        </w:rPr>
        <w:t xml:space="preserve">Η ΕΝ ΑΘΗΝΑΙΣ </w:t>
      </w:r>
    </w:p>
    <w:p w:rsidR="00D36682" w:rsidRDefault="00190C60" w:rsidP="00D36682">
      <w:pPr>
        <w:pStyle w:val="1"/>
      </w:pPr>
      <w:r>
        <w:t xml:space="preserve">ΦΙΛΕΚΠΑΙΔΕΥΤΙΚΗ ΕΤΑΙΡΕΙΑ </w:t>
      </w:r>
    </w:p>
    <w:p w:rsidR="00B33DB8" w:rsidRDefault="00D36682" w:rsidP="00D36682">
      <w:pPr>
        <w:pStyle w:val="1"/>
        <w:ind w:left="0" w:firstLine="0"/>
      </w:pPr>
      <w:r w:rsidRPr="003172D5">
        <w:t xml:space="preserve">      </w:t>
      </w:r>
      <w:r w:rsidR="00937F1D">
        <w:t xml:space="preserve"> ΑΡΣΑΚΕΙΑ ΓΥΜΝΑΣΙΑ – ΛΥΚΕΙΑ </w:t>
      </w:r>
      <w:r>
        <w:t>ΨΥΧΙΚΟΥ</w:t>
      </w:r>
    </w:p>
    <w:p w:rsidR="00B33DB8" w:rsidRDefault="00190C60" w:rsidP="00937F1D">
      <w:pPr>
        <w:spacing w:after="0" w:line="259" w:lineRule="auto"/>
        <w:ind w:left="146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937F1D"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proofErr w:type="spellStart"/>
      <w:r>
        <w:rPr>
          <w:sz w:val="22"/>
        </w:rPr>
        <w:t>Μαραθώνος</w:t>
      </w:r>
      <w:proofErr w:type="spellEnd"/>
      <w:r>
        <w:rPr>
          <w:sz w:val="22"/>
        </w:rPr>
        <w:t xml:space="preserve"> 1 – Τ.Κ. 145 69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3DB8" w:rsidRDefault="00190C60">
      <w:pPr>
        <w:spacing w:after="0" w:line="259" w:lineRule="auto"/>
        <w:ind w:left="1342" w:right="0"/>
        <w:jc w:val="left"/>
      </w:pPr>
      <w:proofErr w:type="spellStart"/>
      <w:r>
        <w:rPr>
          <w:sz w:val="22"/>
        </w:rPr>
        <w:t>Τηλ</w:t>
      </w:r>
      <w:proofErr w:type="spellEnd"/>
      <w:r>
        <w:rPr>
          <w:sz w:val="22"/>
        </w:rPr>
        <w:t xml:space="preserve">.: 210 6218250-61 </w:t>
      </w:r>
    </w:p>
    <w:p w:rsidR="00B33DB8" w:rsidRDefault="00190C60">
      <w:pPr>
        <w:spacing w:after="0" w:line="259" w:lineRule="auto"/>
        <w:ind w:left="88" w:right="0" w:firstLine="0"/>
        <w:jc w:val="center"/>
      </w:pPr>
      <w:r>
        <w:rPr>
          <w:sz w:val="24"/>
        </w:rPr>
        <w:t xml:space="preserve">                                                                                        </w:t>
      </w:r>
      <w:r w:rsidR="00937F1D">
        <w:rPr>
          <w:sz w:val="24"/>
        </w:rPr>
        <w:t>Δευτέρα 14</w:t>
      </w:r>
      <w:r>
        <w:rPr>
          <w:sz w:val="24"/>
        </w:rPr>
        <w:t xml:space="preserve"> Νοεμβρίου 2022 </w:t>
      </w:r>
    </w:p>
    <w:p w:rsidR="00B33DB8" w:rsidRDefault="00190C60">
      <w:pPr>
        <w:spacing w:after="0" w:line="240" w:lineRule="auto"/>
        <w:ind w:left="146" w:right="1487" w:firstLine="0"/>
        <w:jc w:val="left"/>
      </w:pPr>
      <w:r>
        <w:rPr>
          <w:sz w:val="24"/>
        </w:rPr>
        <w:t xml:space="preserve">                                                                                                 </w:t>
      </w:r>
      <w:r w:rsidR="00937F1D">
        <w:rPr>
          <w:sz w:val="24"/>
        </w:rPr>
        <w:t xml:space="preserve">          </w:t>
      </w:r>
      <w:proofErr w:type="spellStart"/>
      <w:r w:rsidR="00937F1D">
        <w:rPr>
          <w:sz w:val="24"/>
        </w:rPr>
        <w:t>Αρ</w:t>
      </w:r>
      <w:proofErr w:type="spellEnd"/>
      <w:r w:rsidR="00937F1D">
        <w:rPr>
          <w:sz w:val="24"/>
        </w:rPr>
        <w:t xml:space="preserve">. Πρωτοκόλλου: </w:t>
      </w:r>
      <w:r>
        <w:rPr>
          <w:sz w:val="24"/>
        </w:rPr>
        <w:t xml:space="preserve"> </w:t>
      </w:r>
      <w:bookmarkStart w:id="0" w:name="_GoBack"/>
      <w:bookmarkEnd w:id="0"/>
      <w:r w:rsidR="009E68DA">
        <w:rPr>
          <w:sz w:val="24"/>
        </w:rPr>
        <w:t>408</w:t>
      </w:r>
      <w:r>
        <w:rPr>
          <w:sz w:val="24"/>
        </w:rPr>
        <w:t xml:space="preserve">  </w:t>
      </w:r>
    </w:p>
    <w:p w:rsidR="00B33DB8" w:rsidRDefault="00190C60">
      <w:pPr>
        <w:spacing w:after="15" w:line="259" w:lineRule="auto"/>
        <w:ind w:left="141" w:right="0" w:firstLine="0"/>
        <w:jc w:val="center"/>
      </w:pPr>
      <w:r>
        <w:rPr>
          <w:b/>
          <w:sz w:val="24"/>
        </w:rPr>
        <w:t xml:space="preserve"> </w:t>
      </w:r>
    </w:p>
    <w:p w:rsidR="00B33DB8" w:rsidRPr="00D36682" w:rsidRDefault="00C35F71">
      <w:pPr>
        <w:pStyle w:val="1"/>
        <w:ind w:left="82" w:firstLine="0"/>
        <w:jc w:val="center"/>
        <w:rPr>
          <w:szCs w:val="24"/>
        </w:rPr>
      </w:pPr>
      <w:r w:rsidRPr="00D36682">
        <w:rPr>
          <w:szCs w:val="24"/>
        </w:rPr>
        <w:t xml:space="preserve">ΚΟΙΝΗ </w:t>
      </w:r>
      <w:r w:rsidR="00190C60" w:rsidRPr="00D36682">
        <w:rPr>
          <w:szCs w:val="24"/>
        </w:rPr>
        <w:t xml:space="preserve">ΠΡΟΚΗΡΥΞΗ ΕΚΔΗΛΩΣΗΣ ΕΝΔΙΑΦΕΡΟΝΤΟΣ </w:t>
      </w:r>
    </w:p>
    <w:p w:rsidR="00B33DB8" w:rsidRPr="00D36682" w:rsidRDefault="00190C60">
      <w:pPr>
        <w:spacing w:after="15" w:line="259" w:lineRule="auto"/>
        <w:ind w:left="141" w:right="0" w:firstLine="0"/>
        <w:jc w:val="center"/>
        <w:rPr>
          <w:sz w:val="24"/>
          <w:szCs w:val="24"/>
        </w:rPr>
      </w:pPr>
      <w:r w:rsidRPr="00D36682">
        <w:rPr>
          <w:sz w:val="24"/>
          <w:szCs w:val="24"/>
        </w:rPr>
        <w:t xml:space="preserve"> </w:t>
      </w:r>
    </w:p>
    <w:p w:rsidR="00B33DB8" w:rsidRPr="00D36682" w:rsidRDefault="00190C60">
      <w:pPr>
        <w:ind w:left="131" w:right="44" w:firstLine="720"/>
        <w:rPr>
          <w:sz w:val="24"/>
          <w:szCs w:val="24"/>
        </w:rPr>
      </w:pPr>
      <w:r w:rsidRPr="00D36682">
        <w:rPr>
          <w:sz w:val="24"/>
          <w:szCs w:val="24"/>
        </w:rPr>
        <w:t xml:space="preserve">Καλούμε τα ενδιαφερόμενα ταξιδιωτικά γραφεία να μας </w:t>
      </w:r>
      <w:r w:rsidR="00937F1D" w:rsidRPr="00D36682">
        <w:rPr>
          <w:sz w:val="24"/>
          <w:szCs w:val="24"/>
        </w:rPr>
        <w:t>απο</w:t>
      </w:r>
      <w:r w:rsidRPr="00D36682">
        <w:rPr>
          <w:sz w:val="24"/>
          <w:szCs w:val="24"/>
        </w:rPr>
        <w:t xml:space="preserve">στείλουν προσφορά για την προγραμματιζόμενη </w:t>
      </w:r>
      <w:r w:rsidR="00937F1D" w:rsidRPr="00D36682">
        <w:rPr>
          <w:sz w:val="24"/>
          <w:szCs w:val="24"/>
        </w:rPr>
        <w:t xml:space="preserve">μετακίνηση </w:t>
      </w:r>
      <w:r w:rsidR="00434792" w:rsidRPr="00D36682">
        <w:rPr>
          <w:sz w:val="24"/>
          <w:szCs w:val="24"/>
        </w:rPr>
        <w:t xml:space="preserve">μαθητών των Αρσακείων Γυμνασίων και Λυκείων </w:t>
      </w:r>
      <w:r w:rsidR="003172D5">
        <w:rPr>
          <w:sz w:val="24"/>
          <w:szCs w:val="24"/>
        </w:rPr>
        <w:t>Ψυχικού</w:t>
      </w:r>
      <w:r w:rsidR="00434792" w:rsidRPr="00D36682">
        <w:rPr>
          <w:sz w:val="24"/>
          <w:szCs w:val="24"/>
        </w:rPr>
        <w:t xml:space="preserve"> στο πλαίσιο των </w:t>
      </w:r>
      <w:r w:rsidR="00C35F71" w:rsidRPr="00D36682">
        <w:rPr>
          <w:sz w:val="24"/>
          <w:szCs w:val="24"/>
        </w:rPr>
        <w:t>14</w:t>
      </w:r>
      <w:r w:rsidR="00C35F71" w:rsidRPr="00D36682">
        <w:rPr>
          <w:sz w:val="24"/>
          <w:szCs w:val="24"/>
          <w:vertAlign w:val="superscript"/>
        </w:rPr>
        <w:t xml:space="preserve">ων </w:t>
      </w:r>
      <w:r w:rsidR="00C35F71" w:rsidRPr="00D36682">
        <w:rPr>
          <w:sz w:val="24"/>
          <w:szCs w:val="24"/>
        </w:rPr>
        <w:t>Αρσακείων</w:t>
      </w:r>
      <w:r w:rsidR="00434792" w:rsidRPr="00D36682">
        <w:rPr>
          <w:sz w:val="24"/>
          <w:szCs w:val="24"/>
        </w:rPr>
        <w:t xml:space="preserve"> Ρητορικών Αγώνων 2023 στα Ιωάννινα</w:t>
      </w:r>
      <w:r w:rsidRPr="00D36682">
        <w:rPr>
          <w:sz w:val="24"/>
          <w:szCs w:val="24"/>
        </w:rPr>
        <w:t xml:space="preserve">. 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774"/>
        <w:gridCol w:w="5444"/>
      </w:tblGrid>
      <w:tr w:rsidR="00434792" w:rsidRPr="00D36682" w:rsidTr="00D36682">
        <w:trPr>
          <w:trHeight w:val="2349"/>
          <w:jc w:val="center"/>
        </w:trPr>
        <w:tc>
          <w:tcPr>
            <w:tcW w:w="542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811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ΣΧΟΛΕΙΑ</w:t>
            </w:r>
          </w:p>
        </w:tc>
        <w:tc>
          <w:tcPr>
            <w:tcW w:w="5528" w:type="dxa"/>
          </w:tcPr>
          <w:p w:rsidR="00D36682" w:rsidRPr="00D36682" w:rsidRDefault="00D36682" w:rsidP="00D36682">
            <w:pPr>
              <w:spacing w:after="0" w:line="360" w:lineRule="auto"/>
              <w:ind w:left="95" w:right="0"/>
              <w:rPr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Α΄ ΑΡΣΑΚΕΙΟΥ ΓΥΜΝΑΣΙΟΥ ΨΥΧΙΚΟΥ</w:t>
            </w:r>
            <w:r w:rsidRPr="00D36682">
              <w:rPr>
                <w:sz w:val="24"/>
                <w:szCs w:val="24"/>
              </w:rPr>
              <w:t xml:space="preserve">     </w:t>
            </w:r>
          </w:p>
          <w:p w:rsidR="00D36682" w:rsidRPr="00D36682" w:rsidRDefault="00D36682" w:rsidP="00D36682">
            <w:pPr>
              <w:tabs>
                <w:tab w:val="left" w:pos="0"/>
                <w:tab w:val="left" w:pos="180"/>
              </w:tabs>
              <w:spacing w:after="0" w:line="360" w:lineRule="auto"/>
              <w:ind w:left="0" w:firstLine="0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 xml:space="preserve"> Β΄ ΑΡΣΑΚΕΙΟΥ ΓΥΜΝΑΣΙΟΥ ΨΥΧΙΚΟΥ</w:t>
            </w:r>
          </w:p>
          <w:p w:rsidR="00D36682" w:rsidRPr="00D36682" w:rsidRDefault="00D36682" w:rsidP="00D36682">
            <w:pPr>
              <w:tabs>
                <w:tab w:val="left" w:pos="0"/>
                <w:tab w:val="left" w:pos="180"/>
              </w:tabs>
              <w:spacing w:after="0" w:line="360" w:lineRule="auto"/>
              <w:ind w:left="0" w:firstLine="0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 xml:space="preserve"> Α΄ ΑΡΣΑΚΕΙΟΥ ΛΥΚΕΙΟΥ ΨΥΧΙΚΟΥ</w:t>
            </w:r>
            <w:r w:rsidRPr="00D36682">
              <w:rPr>
                <w:sz w:val="24"/>
                <w:szCs w:val="24"/>
              </w:rPr>
              <w:t xml:space="preserve">          </w:t>
            </w:r>
          </w:p>
          <w:p w:rsidR="00D36682" w:rsidRPr="00D36682" w:rsidRDefault="00D36682" w:rsidP="00D36682">
            <w:pPr>
              <w:spacing w:after="0" w:line="360" w:lineRule="auto"/>
              <w:ind w:left="0" w:right="0" w:firstLine="0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 xml:space="preserve"> Β΄ ΑΡΣΑΚΕΙΟΥ ΛΥΚΕΙΟΥ ΨΥΧΙΚΟΥ</w:t>
            </w:r>
          </w:p>
          <w:p w:rsidR="00D36682" w:rsidRPr="00D36682" w:rsidRDefault="00D36682" w:rsidP="00D36682">
            <w:pPr>
              <w:spacing w:after="0" w:line="360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 xml:space="preserve">ΑΡΣΑΚΕΙΟ ΓΕΝΙΚΟ ΛΥΚΕΙΟ ΨΥΧΙΚΟΥ        </w:t>
            </w:r>
          </w:p>
          <w:p w:rsidR="00434792" w:rsidRPr="00D36682" w:rsidRDefault="00434792" w:rsidP="0043479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4792" w:rsidRPr="00D36682" w:rsidTr="00FA27E4">
        <w:trPr>
          <w:trHeight w:val="458"/>
          <w:jc w:val="center"/>
        </w:trPr>
        <w:tc>
          <w:tcPr>
            <w:tcW w:w="542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 xml:space="preserve">ΠΡΟΟΡΙΣΜΟΣ </w:t>
            </w:r>
          </w:p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 xml:space="preserve">ΗΜΕΡΟΜΗΝΙΑ ΑΝΑΧΩΡΗΣΗΣ </w:t>
            </w:r>
          </w:p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ΚΑΙ ΕΠΙΣΤΡΟΦΗΣ</w:t>
            </w:r>
          </w:p>
        </w:tc>
        <w:tc>
          <w:tcPr>
            <w:tcW w:w="5528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ΙΩΑΝΝΙΝΑ</w:t>
            </w:r>
          </w:p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ΑΠΟ ΠΑΡΑΣΚΕΥΗ   03/03/2023  ΠΡΩΙ</w:t>
            </w:r>
          </w:p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ΕΩΣ ΔΕΥΤΕΡΑ          06/03/2023 ΒΡΑΔΥ</w:t>
            </w:r>
          </w:p>
        </w:tc>
      </w:tr>
      <w:tr w:rsidR="00434792" w:rsidRPr="00D36682" w:rsidTr="00FA27E4">
        <w:trPr>
          <w:trHeight w:val="458"/>
          <w:jc w:val="center"/>
        </w:trPr>
        <w:tc>
          <w:tcPr>
            <w:tcW w:w="542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4811" w:type="dxa"/>
          </w:tcPr>
          <w:p w:rsidR="00434792" w:rsidRPr="00D36682" w:rsidRDefault="00434792" w:rsidP="00434792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ΠΡΟΒΛΕΠΟΜΕΝΟΣ</w:t>
            </w:r>
          </w:p>
          <w:p w:rsidR="00434792" w:rsidRPr="00D36682" w:rsidRDefault="00434792" w:rsidP="00434792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ΑΡΙΘΜΟΣ ΣΥΜΜΕΤΕΧΟΝΤΩΝ</w:t>
            </w:r>
          </w:p>
          <w:p w:rsidR="00434792" w:rsidRPr="00D36682" w:rsidRDefault="00434792" w:rsidP="00434792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(ΜΑΘΗΤΕΣ-ΚΑΘΗΓΗΤΕΣ)</w:t>
            </w:r>
          </w:p>
        </w:tc>
        <w:tc>
          <w:tcPr>
            <w:tcW w:w="5528" w:type="dxa"/>
            <w:vAlign w:val="center"/>
          </w:tcPr>
          <w:p w:rsidR="00434792" w:rsidRPr="00D36682" w:rsidRDefault="00434792" w:rsidP="0043479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6</w:t>
            </w:r>
            <w:r w:rsidR="003172D5">
              <w:rPr>
                <w:rFonts w:eastAsia="Times New Roman"/>
                <w:b/>
                <w:sz w:val="24"/>
                <w:szCs w:val="24"/>
              </w:rPr>
              <w:t>0</w:t>
            </w:r>
            <w:r w:rsidRPr="00D36682">
              <w:rPr>
                <w:rFonts w:eastAsia="Times New Roman"/>
                <w:b/>
                <w:sz w:val="24"/>
                <w:szCs w:val="24"/>
              </w:rPr>
              <w:t xml:space="preserve"> ΜΑΘΗΤΕΣ,  </w:t>
            </w:r>
            <w:r w:rsidR="003172D5">
              <w:rPr>
                <w:rFonts w:eastAsia="Times New Roman"/>
                <w:b/>
                <w:sz w:val="24"/>
                <w:szCs w:val="24"/>
              </w:rPr>
              <w:t>10</w:t>
            </w:r>
            <w:r w:rsidRPr="00D36682">
              <w:rPr>
                <w:rFonts w:eastAsia="Times New Roman"/>
                <w:b/>
                <w:sz w:val="24"/>
                <w:szCs w:val="24"/>
              </w:rPr>
              <w:t xml:space="preserve"> ΣΥΝΟΔΟΙ </w:t>
            </w:r>
          </w:p>
        </w:tc>
      </w:tr>
      <w:tr w:rsidR="00434792" w:rsidRPr="00D36682" w:rsidTr="00FA27E4">
        <w:trPr>
          <w:trHeight w:val="458"/>
          <w:jc w:val="center"/>
        </w:trPr>
        <w:tc>
          <w:tcPr>
            <w:tcW w:w="542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4811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ΜΕΤΑΦΟΡΙΚΑ ΜΕΣΑ</w:t>
            </w:r>
          </w:p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ΠΡΟΣΘΕΤΕΣ ΠΡΟΔΙΑΓΡΑΦΕΣ</w:t>
            </w:r>
          </w:p>
        </w:tc>
        <w:tc>
          <w:tcPr>
            <w:tcW w:w="5528" w:type="dxa"/>
          </w:tcPr>
          <w:p w:rsidR="00434792" w:rsidRPr="00D36682" w:rsidRDefault="00C35F71" w:rsidP="00434792">
            <w:pPr>
              <w:tabs>
                <w:tab w:val="left" w:pos="0"/>
                <w:tab w:val="left" w:pos="180"/>
              </w:tabs>
              <w:spacing w:after="0" w:line="320" w:lineRule="exact"/>
              <w:ind w:left="146" w:firstLine="0"/>
              <w:rPr>
                <w:rFonts w:cs="Arial"/>
                <w:strike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Δ</w:t>
            </w:r>
            <w:r w:rsidR="00434792" w:rsidRPr="00D36682">
              <w:rPr>
                <w:rFonts w:eastAsia="Times New Roman"/>
                <w:b/>
                <w:sz w:val="24"/>
                <w:szCs w:val="24"/>
              </w:rPr>
              <w:t xml:space="preserve">ΥΟ (2) ΣΥΓΧΡΟΝΑ ΠΟΛΥΤΕΛΗ ΛΕΩΦΟΡΕΙΑ </w:t>
            </w:r>
            <w:r w:rsidR="00434792" w:rsidRPr="00D36682">
              <w:rPr>
                <w:rFonts w:cs="Arial"/>
                <w:sz w:val="24"/>
                <w:szCs w:val="24"/>
              </w:rPr>
              <w:t xml:space="preserve"> </w:t>
            </w:r>
            <w:r w:rsidR="00434792" w:rsidRPr="00D36682">
              <w:rPr>
                <w:sz w:val="24"/>
                <w:szCs w:val="24"/>
              </w:rPr>
              <w:t>για όλες τις μετακινήσεις όπως προβλέπεται από το πρόγραμμα.</w:t>
            </w:r>
          </w:p>
          <w:p w:rsidR="00434792" w:rsidRPr="00D36682" w:rsidRDefault="00434792" w:rsidP="00434792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cs="Arial"/>
                <w:sz w:val="24"/>
                <w:szCs w:val="24"/>
              </w:rPr>
            </w:pPr>
            <w:r w:rsidRPr="00D36682">
              <w:rPr>
                <w:rFonts w:cs="Arial"/>
                <w:sz w:val="24"/>
                <w:szCs w:val="24"/>
              </w:rPr>
              <w:t xml:space="preserve">Τα λεωφορεία να διαθέτουν όλες τις προβλεπόμενες από την κείμενη ελληνική νομοθεσία προδιαγραφές (έγγραφα </w:t>
            </w:r>
            <w:proofErr w:type="spellStart"/>
            <w:r w:rsidRPr="00D36682">
              <w:rPr>
                <w:rFonts w:cs="Arial"/>
                <w:sz w:val="24"/>
                <w:szCs w:val="24"/>
              </w:rPr>
              <w:t>καταλληλότητας</w:t>
            </w:r>
            <w:proofErr w:type="spellEnd"/>
            <w:r w:rsidRPr="00D36682">
              <w:rPr>
                <w:rFonts w:cs="Arial"/>
                <w:sz w:val="24"/>
                <w:szCs w:val="24"/>
              </w:rPr>
              <w:t xml:space="preserve">, επαγγελματική άδεια οδήγησης, ελαστικά σε καλή κατάσταση </w:t>
            </w:r>
            <w:proofErr w:type="spellStart"/>
            <w:r w:rsidRPr="00D36682">
              <w:rPr>
                <w:rFonts w:cs="Arial"/>
                <w:sz w:val="24"/>
                <w:szCs w:val="24"/>
              </w:rPr>
              <w:t>κ.λ.π</w:t>
            </w:r>
            <w:proofErr w:type="spellEnd"/>
            <w:r w:rsidRPr="00D36682">
              <w:rPr>
                <w:rFonts w:cs="Arial"/>
                <w:sz w:val="24"/>
                <w:szCs w:val="24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  <w:p w:rsidR="00434792" w:rsidRPr="00D36682" w:rsidRDefault="00434792" w:rsidP="00434792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4792" w:rsidRPr="00D36682" w:rsidTr="00FA27E4">
        <w:trPr>
          <w:trHeight w:val="699"/>
          <w:jc w:val="center"/>
        </w:trPr>
        <w:tc>
          <w:tcPr>
            <w:tcW w:w="542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4811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ΚΑΤΗΓΟΡΙΑ ΚΑΤΑΛΥΜΑΤΟΣ-</w:t>
            </w:r>
          </w:p>
          <w:p w:rsidR="00C35F71" w:rsidRPr="00D36682" w:rsidRDefault="00C35F71" w:rsidP="00C35F71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C35F71" w:rsidRPr="00D36682" w:rsidRDefault="00C35F71" w:rsidP="00C35F71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C35F71" w:rsidRPr="00D36682" w:rsidRDefault="00C35F71" w:rsidP="00C35F71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C35F71" w:rsidRPr="00D36682" w:rsidRDefault="00C35F71" w:rsidP="00C35F71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C35F71" w:rsidRPr="00D36682" w:rsidRDefault="00C35F71" w:rsidP="00C35F71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C35F71" w:rsidRPr="00D36682" w:rsidRDefault="00C35F71" w:rsidP="00C35F71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ΠΡΟΣΘΕΤΕΣ ΠΡΟΔΙΑΓΡΑΦΕΣ</w:t>
            </w:r>
          </w:p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434792" w:rsidRPr="00D36682" w:rsidRDefault="00434792" w:rsidP="00FA27E4">
            <w:pPr>
              <w:spacing w:after="0" w:line="240" w:lineRule="auto"/>
              <w:rPr>
                <w:sz w:val="24"/>
                <w:szCs w:val="24"/>
              </w:rPr>
            </w:pPr>
            <w:r w:rsidRPr="00D36682">
              <w:rPr>
                <w:b/>
                <w:sz w:val="24"/>
                <w:szCs w:val="24"/>
              </w:rPr>
              <w:lastRenderedPageBreak/>
              <w:t xml:space="preserve">Τρεις διανυκτερεύσεις σε ξενοδοχείο 4 </w:t>
            </w:r>
            <w:r w:rsidR="00C35F71" w:rsidRPr="00D36682">
              <w:rPr>
                <w:b/>
                <w:sz w:val="24"/>
                <w:szCs w:val="24"/>
              </w:rPr>
              <w:t xml:space="preserve">ή 5 </w:t>
            </w:r>
            <w:r w:rsidRPr="00D36682">
              <w:rPr>
                <w:b/>
                <w:sz w:val="24"/>
                <w:szCs w:val="24"/>
              </w:rPr>
              <w:t xml:space="preserve">αστέρων </w:t>
            </w:r>
            <w:r w:rsidR="00C35F71" w:rsidRPr="00D36682">
              <w:rPr>
                <w:b/>
                <w:sz w:val="24"/>
                <w:szCs w:val="24"/>
              </w:rPr>
              <w:t xml:space="preserve">στην πόλη των Ιωαννίνων ή και </w:t>
            </w:r>
            <w:r w:rsidRPr="00D36682">
              <w:rPr>
                <w:b/>
                <w:sz w:val="24"/>
                <w:szCs w:val="24"/>
              </w:rPr>
              <w:t>εκτός κέντρου πόλης και όχι σε μεγαλύτερη απόσταση 12χλμ. από το κέντρο της πόλης</w:t>
            </w:r>
            <w:r w:rsidR="00C35F71" w:rsidRPr="00D36682">
              <w:rPr>
                <w:b/>
                <w:sz w:val="24"/>
                <w:szCs w:val="24"/>
              </w:rPr>
              <w:t>.</w:t>
            </w:r>
            <w:r w:rsidRPr="00D36682">
              <w:rPr>
                <w:b/>
                <w:sz w:val="24"/>
                <w:szCs w:val="24"/>
              </w:rPr>
              <w:t xml:space="preserve"> </w:t>
            </w:r>
            <w:r w:rsidR="00C35F71" w:rsidRPr="00D36682">
              <w:rPr>
                <w:b/>
                <w:sz w:val="24"/>
                <w:szCs w:val="24"/>
              </w:rPr>
              <w:t xml:space="preserve">Τα δωμάτια να είναι </w:t>
            </w:r>
            <w:r w:rsidRPr="00D36682">
              <w:rPr>
                <w:b/>
                <w:sz w:val="24"/>
                <w:szCs w:val="24"/>
              </w:rPr>
              <w:t>τρίκλινα</w:t>
            </w:r>
            <w:r w:rsidRPr="00D36682">
              <w:rPr>
                <w:sz w:val="24"/>
                <w:szCs w:val="24"/>
              </w:rPr>
              <w:t xml:space="preserve"> για τους μαθητές και </w:t>
            </w:r>
            <w:r w:rsidRPr="00D36682">
              <w:rPr>
                <w:b/>
                <w:sz w:val="24"/>
                <w:szCs w:val="24"/>
              </w:rPr>
              <w:t xml:space="preserve">μονόκλινα  για </w:t>
            </w:r>
            <w:r w:rsidRPr="00D36682">
              <w:rPr>
                <w:b/>
                <w:sz w:val="24"/>
                <w:szCs w:val="24"/>
              </w:rPr>
              <w:lastRenderedPageBreak/>
              <w:t>τους συνοδούς καθηγητές</w:t>
            </w:r>
            <w:r w:rsidRPr="00D36682">
              <w:rPr>
                <w:sz w:val="24"/>
                <w:szCs w:val="24"/>
              </w:rPr>
              <w:t xml:space="preserve"> (όλα τα δωμάτια πρέπει να βρίσκονται στον ίδιο όροφο και να γειτνιάζουν). </w:t>
            </w:r>
          </w:p>
          <w:p w:rsidR="00434792" w:rsidRPr="00D36682" w:rsidRDefault="00434792" w:rsidP="00FA27E4">
            <w:pPr>
              <w:pStyle w:val="a3"/>
              <w:spacing w:after="0" w:line="240" w:lineRule="auto"/>
              <w:ind w:left="338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  <w:r w:rsidRPr="00D36682">
              <w:rPr>
                <w:b/>
                <w:bCs/>
                <w:sz w:val="24"/>
                <w:szCs w:val="24"/>
                <w:lang w:val="el-GR"/>
              </w:rPr>
              <w:t xml:space="preserve">- </w:t>
            </w:r>
            <w:r w:rsidR="00747A3C">
              <w:rPr>
                <w:b/>
                <w:bCs/>
                <w:sz w:val="24"/>
                <w:szCs w:val="24"/>
                <w:lang w:val="el-GR"/>
              </w:rPr>
              <w:t>ΠΡΩΙΝΟ ΚΑΙ ΔΕΙΠΝΟ ΣΕ ΜΠΟΥΦΕ</w:t>
            </w:r>
            <w:r w:rsidRPr="00D36682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D36682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καθημερινά στο </w:t>
            </w:r>
            <w:proofErr w:type="spellStart"/>
            <w:r w:rsidRPr="00D36682">
              <w:rPr>
                <w:rFonts w:ascii="Calibri" w:hAnsi="Calibri" w:cs="Calibri"/>
                <w:sz w:val="24"/>
                <w:szCs w:val="24"/>
                <w:lang w:val="el-GR"/>
              </w:rPr>
              <w:t>ξενοδοχεί</w:t>
            </w:r>
            <w:proofErr w:type="spellEnd"/>
            <w:r w:rsidRPr="00D36682">
              <w:rPr>
                <w:rFonts w:ascii="Calibri" w:hAnsi="Calibri" w:cs="Calibri"/>
                <w:sz w:val="24"/>
                <w:szCs w:val="24"/>
              </w:rPr>
              <w:t>o</w:t>
            </w:r>
            <w:r w:rsidRPr="00D36682">
              <w:rPr>
                <w:rFonts w:ascii="Calibri" w:hAnsi="Calibri" w:cs="Calibri"/>
                <w:sz w:val="24"/>
                <w:szCs w:val="24"/>
                <w:lang w:val="el-GR"/>
              </w:rPr>
              <w:t>.</w:t>
            </w:r>
          </w:p>
        </w:tc>
      </w:tr>
      <w:tr w:rsidR="00434792" w:rsidRPr="00D36682" w:rsidTr="00FA27E4">
        <w:trPr>
          <w:trHeight w:val="458"/>
          <w:jc w:val="center"/>
        </w:trPr>
        <w:tc>
          <w:tcPr>
            <w:tcW w:w="542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811" w:type="dxa"/>
          </w:tcPr>
          <w:p w:rsidR="00C35F71" w:rsidRPr="00D36682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 xml:space="preserve">ΛΟΙΠΕΣ ΥΠΗΡΕΣΙΕΣ </w:t>
            </w:r>
          </w:p>
          <w:p w:rsidR="00C35F71" w:rsidRPr="00D36682" w:rsidRDefault="00434792" w:rsidP="00C35F71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(ΠΡΟΓΡΑΜΜΑ,</w:t>
            </w:r>
            <w:r w:rsidR="00C35F71" w:rsidRPr="00D36682">
              <w:rPr>
                <w:rFonts w:eastAsia="Times New Roman"/>
                <w:b/>
                <w:sz w:val="24"/>
                <w:szCs w:val="24"/>
              </w:rPr>
              <w:t xml:space="preserve"> ΕΠΙΣΚΕΨΗ ΧΩΡΩΝ, </w:t>
            </w:r>
          </w:p>
          <w:p w:rsidR="00C35F71" w:rsidRPr="00D36682" w:rsidRDefault="00434792" w:rsidP="00C35F71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ΠΑΡΑΚΟΛΟΥΘΗΣΗ ΕΚΔΗΛΩΣΕΩΝ,</w:t>
            </w:r>
          </w:p>
          <w:p w:rsidR="00434792" w:rsidRPr="00D36682" w:rsidRDefault="00434792" w:rsidP="00C35F71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ΓΕΥΜΑΤΑ κ.τ.λ.)</w:t>
            </w:r>
          </w:p>
        </w:tc>
        <w:tc>
          <w:tcPr>
            <w:tcW w:w="5528" w:type="dxa"/>
          </w:tcPr>
          <w:p w:rsidR="00434792" w:rsidRPr="00D36682" w:rsidRDefault="00434792" w:rsidP="00434792">
            <w:pPr>
              <w:pStyle w:val="a3"/>
              <w:numPr>
                <w:ilvl w:val="0"/>
                <w:numId w:val="4"/>
              </w:numPr>
              <w:spacing w:before="60" w:after="0" w:line="240" w:lineRule="exact"/>
              <w:ind w:left="338" w:hanging="338"/>
              <w:jc w:val="both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36682">
              <w:rPr>
                <w:rFonts w:ascii="Calibri" w:hAnsi="Calibri" w:cs="Calibri"/>
                <w:sz w:val="24"/>
                <w:szCs w:val="24"/>
                <w:lang w:val="el-GR"/>
              </w:rPr>
              <w:t>Κάλυψη του παρακάτω προγράμματος εκδρομής:</w:t>
            </w:r>
          </w:p>
          <w:p w:rsidR="00FD7E33" w:rsidRPr="00D36682" w:rsidRDefault="00FD7E33" w:rsidP="00FD7E33">
            <w:pPr>
              <w:pStyle w:val="a3"/>
              <w:spacing w:before="60" w:after="0" w:line="240" w:lineRule="exact"/>
              <w:ind w:left="338"/>
              <w:jc w:val="both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:rsidR="00434792" w:rsidRPr="00D36682" w:rsidRDefault="00434792" w:rsidP="00FA27E4">
            <w:pPr>
              <w:spacing w:before="60" w:after="0" w:line="240" w:lineRule="exact"/>
              <w:rPr>
                <w:b/>
                <w:sz w:val="24"/>
                <w:szCs w:val="24"/>
              </w:rPr>
            </w:pPr>
            <w:r w:rsidRPr="00D36682">
              <w:rPr>
                <w:b/>
                <w:sz w:val="24"/>
                <w:szCs w:val="24"/>
              </w:rPr>
              <w:t>Ημέρα 1</w:t>
            </w:r>
            <w:r w:rsidRPr="00D36682">
              <w:rPr>
                <w:b/>
                <w:sz w:val="24"/>
                <w:szCs w:val="24"/>
                <w:vertAlign w:val="superscript"/>
              </w:rPr>
              <w:t>η</w:t>
            </w:r>
            <w:r w:rsidRPr="00D36682">
              <w:rPr>
                <w:b/>
                <w:sz w:val="24"/>
                <w:szCs w:val="24"/>
              </w:rPr>
              <w:t xml:space="preserve"> (03/03/2023)</w:t>
            </w:r>
          </w:p>
          <w:p w:rsidR="00434792" w:rsidRPr="00D36682" w:rsidRDefault="00434792" w:rsidP="00FA27E4">
            <w:pPr>
              <w:spacing w:before="60" w:after="0" w:line="240" w:lineRule="exact"/>
              <w:rPr>
                <w:sz w:val="24"/>
                <w:szCs w:val="24"/>
              </w:rPr>
            </w:pPr>
            <w:r w:rsidRPr="00D36682">
              <w:rPr>
                <w:sz w:val="24"/>
                <w:szCs w:val="24"/>
              </w:rPr>
              <w:t>Συγκέντρωση στον χώρο του σχολείου (</w:t>
            </w:r>
            <w:proofErr w:type="spellStart"/>
            <w:r w:rsidRPr="00D36682">
              <w:rPr>
                <w:sz w:val="24"/>
                <w:szCs w:val="24"/>
              </w:rPr>
              <w:t>Αρσάκεια</w:t>
            </w:r>
            <w:proofErr w:type="spellEnd"/>
            <w:r w:rsidRPr="00D36682">
              <w:rPr>
                <w:sz w:val="24"/>
                <w:szCs w:val="24"/>
              </w:rPr>
              <w:t xml:space="preserve"> Σχολεία </w:t>
            </w:r>
            <w:r w:rsidR="00747A3C">
              <w:rPr>
                <w:sz w:val="24"/>
                <w:szCs w:val="24"/>
              </w:rPr>
              <w:t>Ψυχικού</w:t>
            </w:r>
            <w:r w:rsidRPr="00D36682">
              <w:rPr>
                <w:sz w:val="24"/>
                <w:szCs w:val="24"/>
              </w:rPr>
              <w:t xml:space="preserve"> –στις 8.00 π.μ.). Μετάβαση στην πόλη των Ιωαννίνων. Επίσκεψη στο κάστρο της πόλης. Γεύμα στην πόλη. Μετάβαση στο ξενοδοχείο. Τακτοποίηση στα δωμάτια. </w:t>
            </w:r>
          </w:p>
          <w:p w:rsidR="00FD7E33" w:rsidRPr="00D36682" w:rsidRDefault="00FD7E33" w:rsidP="00FA27E4">
            <w:pPr>
              <w:spacing w:before="60" w:after="0" w:line="240" w:lineRule="exact"/>
              <w:rPr>
                <w:sz w:val="24"/>
                <w:szCs w:val="24"/>
              </w:rPr>
            </w:pPr>
          </w:p>
          <w:p w:rsidR="00434792" w:rsidRPr="00D36682" w:rsidRDefault="00434792" w:rsidP="00FA27E4">
            <w:pPr>
              <w:spacing w:before="60" w:after="0" w:line="240" w:lineRule="exact"/>
              <w:rPr>
                <w:b/>
                <w:sz w:val="24"/>
                <w:szCs w:val="24"/>
              </w:rPr>
            </w:pPr>
            <w:r w:rsidRPr="00D36682">
              <w:rPr>
                <w:b/>
                <w:sz w:val="24"/>
                <w:szCs w:val="24"/>
              </w:rPr>
              <w:t>Ημέρα 2</w:t>
            </w:r>
            <w:r w:rsidRPr="00D36682">
              <w:rPr>
                <w:b/>
                <w:sz w:val="24"/>
                <w:szCs w:val="24"/>
                <w:vertAlign w:val="superscript"/>
              </w:rPr>
              <w:t>η</w:t>
            </w:r>
            <w:r w:rsidRPr="00D36682">
              <w:rPr>
                <w:b/>
                <w:sz w:val="24"/>
                <w:szCs w:val="24"/>
              </w:rPr>
              <w:t xml:space="preserve"> (04/03/2023) </w:t>
            </w:r>
          </w:p>
          <w:p w:rsidR="00434792" w:rsidRPr="00D36682" w:rsidRDefault="00434792" w:rsidP="00FA27E4">
            <w:pPr>
              <w:spacing w:before="60" w:after="0" w:line="240" w:lineRule="exact"/>
              <w:rPr>
                <w:sz w:val="24"/>
                <w:szCs w:val="24"/>
              </w:rPr>
            </w:pPr>
            <w:r w:rsidRPr="00D36682">
              <w:rPr>
                <w:sz w:val="24"/>
                <w:szCs w:val="24"/>
              </w:rPr>
              <w:t>Πρωινό στο ξενοδοχείο. Μετάβαση στο Αρσάκειο Σχολείο Ιωαννίνων. Συμμετοχή στους Ρητορικούς Αγώνες. Επιστροφή στο ξενοδοχείο.</w:t>
            </w:r>
          </w:p>
          <w:p w:rsidR="00FD7E33" w:rsidRPr="00D36682" w:rsidRDefault="00FD7E33" w:rsidP="00FA27E4">
            <w:pPr>
              <w:spacing w:before="60" w:after="0" w:line="240" w:lineRule="exact"/>
              <w:rPr>
                <w:sz w:val="24"/>
                <w:szCs w:val="24"/>
              </w:rPr>
            </w:pPr>
          </w:p>
          <w:p w:rsidR="00434792" w:rsidRPr="00D36682" w:rsidRDefault="00434792" w:rsidP="00FA27E4">
            <w:pPr>
              <w:spacing w:before="60" w:after="0" w:line="240" w:lineRule="exact"/>
              <w:rPr>
                <w:b/>
                <w:sz w:val="24"/>
                <w:szCs w:val="24"/>
              </w:rPr>
            </w:pPr>
            <w:r w:rsidRPr="00D36682">
              <w:rPr>
                <w:b/>
                <w:sz w:val="24"/>
                <w:szCs w:val="24"/>
              </w:rPr>
              <w:t>Ημέρα 3</w:t>
            </w:r>
            <w:r w:rsidRPr="00D36682">
              <w:rPr>
                <w:b/>
                <w:sz w:val="24"/>
                <w:szCs w:val="24"/>
                <w:vertAlign w:val="superscript"/>
              </w:rPr>
              <w:t>η</w:t>
            </w:r>
            <w:r w:rsidRPr="00D36682">
              <w:rPr>
                <w:b/>
                <w:sz w:val="24"/>
                <w:szCs w:val="24"/>
              </w:rPr>
              <w:t xml:space="preserve"> (05/03/2023) </w:t>
            </w:r>
          </w:p>
          <w:p w:rsidR="00434792" w:rsidRPr="00D36682" w:rsidRDefault="00434792" w:rsidP="00FA27E4">
            <w:pPr>
              <w:spacing w:before="60" w:after="0" w:line="240" w:lineRule="exact"/>
              <w:rPr>
                <w:sz w:val="24"/>
                <w:szCs w:val="24"/>
              </w:rPr>
            </w:pPr>
            <w:r w:rsidRPr="00D36682">
              <w:rPr>
                <w:sz w:val="24"/>
                <w:szCs w:val="24"/>
              </w:rPr>
              <w:t>Πρωινό στο ξενοδοχείο. Μετάβαση στο Αρσάκειο Σχολείο Ιωαννίνων. Συμμετοχή στους Ρητορικούς Αγώνες. Επιστροφή στο ξενοδοχείο.</w:t>
            </w:r>
          </w:p>
          <w:p w:rsidR="00FD7E33" w:rsidRPr="00D36682" w:rsidRDefault="00FD7E33" w:rsidP="00FA27E4">
            <w:pPr>
              <w:spacing w:before="60" w:after="0" w:line="240" w:lineRule="exact"/>
              <w:rPr>
                <w:sz w:val="24"/>
                <w:szCs w:val="24"/>
              </w:rPr>
            </w:pPr>
          </w:p>
          <w:p w:rsidR="00434792" w:rsidRPr="00D36682" w:rsidRDefault="00434792" w:rsidP="00FA27E4">
            <w:pPr>
              <w:spacing w:before="60" w:after="0" w:line="240" w:lineRule="exact"/>
              <w:rPr>
                <w:b/>
                <w:sz w:val="24"/>
                <w:szCs w:val="24"/>
              </w:rPr>
            </w:pPr>
            <w:r w:rsidRPr="00D36682">
              <w:rPr>
                <w:b/>
                <w:sz w:val="24"/>
                <w:szCs w:val="24"/>
              </w:rPr>
              <w:t>Ημέρα 4</w:t>
            </w:r>
            <w:r w:rsidRPr="00D36682">
              <w:rPr>
                <w:b/>
                <w:sz w:val="24"/>
                <w:szCs w:val="24"/>
                <w:vertAlign w:val="superscript"/>
              </w:rPr>
              <w:t>η</w:t>
            </w:r>
            <w:r w:rsidRPr="00D36682">
              <w:rPr>
                <w:b/>
                <w:sz w:val="24"/>
                <w:szCs w:val="24"/>
              </w:rPr>
              <w:t xml:space="preserve"> (06/03/2023) </w:t>
            </w:r>
          </w:p>
          <w:p w:rsidR="00FD7E33" w:rsidRPr="00D36682" w:rsidRDefault="00434792" w:rsidP="00C35F71">
            <w:pPr>
              <w:spacing w:before="60" w:after="0" w:line="240" w:lineRule="exact"/>
              <w:rPr>
                <w:sz w:val="24"/>
                <w:szCs w:val="24"/>
              </w:rPr>
            </w:pPr>
            <w:r w:rsidRPr="00D36682">
              <w:rPr>
                <w:sz w:val="24"/>
                <w:szCs w:val="24"/>
              </w:rPr>
              <w:t xml:space="preserve">Πρωινό στο ξενοδοχείο. Παράδοση δωματίων. Μετάβαση στο </w:t>
            </w:r>
            <w:r w:rsidR="00C35F71" w:rsidRPr="00D36682">
              <w:rPr>
                <w:sz w:val="24"/>
                <w:szCs w:val="24"/>
              </w:rPr>
              <w:t>κέντρο της πόλης των</w:t>
            </w:r>
            <w:r w:rsidRPr="00D36682">
              <w:rPr>
                <w:sz w:val="24"/>
                <w:szCs w:val="24"/>
              </w:rPr>
              <w:t xml:space="preserve"> Ιωαννίνων. Συμμετοχή στους Ρητορικούς Αγώνες και παρακολούθηση μέχρι τη λήξη τους (14.00). Επιστροφή στην Αθήνα (στον χώρο των Αρσακείων Σχολείων </w:t>
            </w:r>
            <w:r w:rsidR="00E67373">
              <w:rPr>
                <w:sz w:val="24"/>
                <w:szCs w:val="24"/>
              </w:rPr>
              <w:t>Ψυχικού</w:t>
            </w:r>
            <w:r w:rsidRPr="00D36682">
              <w:rPr>
                <w:sz w:val="24"/>
                <w:szCs w:val="24"/>
              </w:rPr>
              <w:t xml:space="preserve">). </w:t>
            </w:r>
          </w:p>
          <w:p w:rsidR="00FD7E33" w:rsidRPr="00D36682" w:rsidRDefault="00FD7E33" w:rsidP="00C35F71">
            <w:pPr>
              <w:spacing w:before="60" w:after="0" w:line="240" w:lineRule="exact"/>
              <w:rPr>
                <w:sz w:val="24"/>
                <w:szCs w:val="24"/>
              </w:rPr>
            </w:pPr>
          </w:p>
        </w:tc>
      </w:tr>
      <w:tr w:rsidR="00434792" w:rsidRPr="00D36682" w:rsidTr="00FA27E4">
        <w:trPr>
          <w:trHeight w:val="458"/>
          <w:jc w:val="center"/>
        </w:trPr>
        <w:tc>
          <w:tcPr>
            <w:tcW w:w="542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4811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sz w:val="24"/>
                <w:szCs w:val="24"/>
              </w:rPr>
            </w:pPr>
            <w:r w:rsidRPr="00D36682">
              <w:rPr>
                <w:rFonts w:eastAsia="Times New Roman"/>
                <w:sz w:val="24"/>
                <w:szCs w:val="24"/>
              </w:rPr>
              <w:t>ΝΑΙ</w:t>
            </w:r>
          </w:p>
        </w:tc>
      </w:tr>
      <w:tr w:rsidR="00434792" w:rsidRPr="00D36682" w:rsidTr="00FA27E4">
        <w:trPr>
          <w:trHeight w:val="458"/>
          <w:jc w:val="center"/>
        </w:trPr>
        <w:tc>
          <w:tcPr>
            <w:tcW w:w="542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4811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sz w:val="24"/>
                <w:szCs w:val="24"/>
              </w:rPr>
            </w:pPr>
            <w:r w:rsidRPr="00D36682">
              <w:rPr>
                <w:rFonts w:eastAsia="Times New Roman"/>
                <w:sz w:val="24"/>
                <w:szCs w:val="24"/>
              </w:rPr>
              <w:t>ΝΑΙ</w:t>
            </w:r>
          </w:p>
        </w:tc>
      </w:tr>
      <w:tr w:rsidR="00434792" w:rsidRPr="00D36682" w:rsidTr="00FA27E4">
        <w:trPr>
          <w:trHeight w:val="64"/>
          <w:jc w:val="center"/>
        </w:trPr>
        <w:tc>
          <w:tcPr>
            <w:tcW w:w="542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4811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5528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sz w:val="24"/>
                <w:szCs w:val="24"/>
              </w:rPr>
            </w:pPr>
            <w:r w:rsidRPr="00D36682">
              <w:rPr>
                <w:rFonts w:eastAsia="Times New Roman"/>
                <w:sz w:val="24"/>
                <w:szCs w:val="24"/>
              </w:rPr>
              <w:t>ΝΑΙ</w:t>
            </w:r>
          </w:p>
        </w:tc>
      </w:tr>
      <w:tr w:rsidR="00434792" w:rsidRPr="00D36682" w:rsidTr="00FA27E4">
        <w:trPr>
          <w:trHeight w:val="458"/>
          <w:jc w:val="center"/>
        </w:trPr>
        <w:tc>
          <w:tcPr>
            <w:tcW w:w="542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1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 xml:space="preserve">ΕΠΙΒΑΡΥΝΣΗ ΑΝΑ ΜΑΘΗΤΗ </w:t>
            </w:r>
          </w:p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sz w:val="24"/>
                <w:szCs w:val="24"/>
              </w:rPr>
            </w:pPr>
            <w:r w:rsidRPr="00D36682">
              <w:rPr>
                <w:rFonts w:eastAsia="Times New Roman"/>
                <w:sz w:val="24"/>
                <w:szCs w:val="24"/>
              </w:rPr>
              <w:t>ΝΑΙ</w:t>
            </w:r>
          </w:p>
        </w:tc>
      </w:tr>
      <w:tr w:rsidR="00C35F71" w:rsidRPr="00D36682" w:rsidTr="00FA27E4">
        <w:trPr>
          <w:trHeight w:val="458"/>
          <w:jc w:val="center"/>
        </w:trPr>
        <w:tc>
          <w:tcPr>
            <w:tcW w:w="542" w:type="dxa"/>
          </w:tcPr>
          <w:p w:rsidR="00C35F71" w:rsidRPr="00D36682" w:rsidRDefault="00C35F71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1" w:type="dxa"/>
          </w:tcPr>
          <w:p w:rsidR="00C35F71" w:rsidRPr="00D36682" w:rsidRDefault="00C35F71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ΥΠΕΥΘΥΝΗ ΔΗΛΩΣΗ ΤΟΥ ΤΑΞΙΔΙΩΤΙΚΟΥ ΓΡΑΦΕΙΟΥ ΟΤΙ ΔΙΑΘΕΤΕΙ ΕΙΔΙΚΟ ΣΗΜΑ ΛΕΙΤΟΥΡΓΙΑΣ ΣΕ ΙΣΧΥ</w:t>
            </w:r>
          </w:p>
        </w:tc>
        <w:tc>
          <w:tcPr>
            <w:tcW w:w="5528" w:type="dxa"/>
          </w:tcPr>
          <w:p w:rsidR="00C35F71" w:rsidRPr="00D36682" w:rsidRDefault="00C35F71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sz w:val="24"/>
                <w:szCs w:val="24"/>
              </w:rPr>
            </w:pPr>
            <w:r w:rsidRPr="00D36682">
              <w:rPr>
                <w:rFonts w:eastAsia="Times New Roman"/>
                <w:sz w:val="24"/>
                <w:szCs w:val="24"/>
              </w:rPr>
              <w:t>ΝΑΙ</w:t>
            </w:r>
          </w:p>
        </w:tc>
      </w:tr>
      <w:tr w:rsidR="00434792" w:rsidRPr="00D36682" w:rsidTr="00FA27E4">
        <w:trPr>
          <w:trHeight w:val="458"/>
          <w:jc w:val="center"/>
        </w:trPr>
        <w:tc>
          <w:tcPr>
            <w:tcW w:w="542" w:type="dxa"/>
          </w:tcPr>
          <w:p w:rsidR="00434792" w:rsidRPr="00D36682" w:rsidRDefault="00C35F71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4811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D36682">
              <w:rPr>
                <w:rFonts w:eastAsia="Times New Roman"/>
                <w:b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434792" w:rsidRPr="00D36682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sz w:val="24"/>
                <w:szCs w:val="24"/>
              </w:rPr>
            </w:pPr>
            <w:r w:rsidRPr="00D36682">
              <w:rPr>
                <w:rFonts w:eastAsia="Times New Roman"/>
                <w:sz w:val="24"/>
                <w:szCs w:val="24"/>
              </w:rPr>
              <w:t>Παρασκευή 18/11/2022  και ώρα 1</w:t>
            </w:r>
            <w:r w:rsidR="00BF2B39" w:rsidRPr="00D36682">
              <w:rPr>
                <w:rFonts w:eastAsia="Times New Roman"/>
                <w:sz w:val="24"/>
                <w:szCs w:val="24"/>
              </w:rPr>
              <w:t>0</w:t>
            </w:r>
            <w:r w:rsidRPr="00D36682">
              <w:rPr>
                <w:rFonts w:eastAsia="Times New Roman"/>
                <w:sz w:val="24"/>
                <w:szCs w:val="24"/>
              </w:rPr>
              <w:t>.</w:t>
            </w:r>
            <w:r w:rsidR="00BF2B39" w:rsidRPr="00D36682">
              <w:rPr>
                <w:rFonts w:eastAsia="Times New Roman"/>
                <w:sz w:val="24"/>
                <w:szCs w:val="24"/>
              </w:rPr>
              <w:t>3</w:t>
            </w:r>
            <w:r w:rsidR="00C35F71" w:rsidRPr="00D36682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34792" w:rsidRPr="00F83823" w:rsidTr="00FA27E4">
        <w:trPr>
          <w:trHeight w:val="288"/>
          <w:jc w:val="center"/>
        </w:trPr>
        <w:tc>
          <w:tcPr>
            <w:tcW w:w="542" w:type="dxa"/>
          </w:tcPr>
          <w:p w:rsidR="00434792" w:rsidRPr="00F83823" w:rsidRDefault="00C35F71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4811" w:type="dxa"/>
          </w:tcPr>
          <w:p w:rsidR="00434792" w:rsidRPr="00F83823" w:rsidRDefault="00434792" w:rsidP="00FA27E4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/>
                <w:b/>
                <w:sz w:val="24"/>
                <w:szCs w:val="24"/>
              </w:rPr>
            </w:pPr>
            <w:r w:rsidRPr="00F83823">
              <w:rPr>
                <w:rFonts w:eastAsia="Times New Roman"/>
                <w:b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:rsidR="00434792" w:rsidRPr="00564878" w:rsidRDefault="00434792" w:rsidP="00FA27E4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Παρασκευή 18/11/2022</w:t>
            </w:r>
            <w:r w:rsidRPr="00564878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και ώρα</w:t>
            </w:r>
            <w:r w:rsidR="00C35F71">
              <w:rPr>
                <w:rFonts w:eastAsia="Times New Roman"/>
                <w:sz w:val="24"/>
                <w:szCs w:val="24"/>
              </w:rPr>
              <w:t xml:space="preserve"> </w:t>
            </w:r>
            <w:r w:rsidR="00BF2B39">
              <w:rPr>
                <w:rFonts w:eastAsia="Times New Roman"/>
                <w:sz w:val="24"/>
                <w:szCs w:val="24"/>
              </w:rPr>
              <w:t>11.30</w:t>
            </w:r>
          </w:p>
        </w:tc>
      </w:tr>
    </w:tbl>
    <w:p w:rsidR="00434792" w:rsidRDefault="00434792">
      <w:pPr>
        <w:ind w:left="131" w:right="44" w:firstLine="720"/>
      </w:pPr>
    </w:p>
    <w:p w:rsidR="00D36682" w:rsidRPr="00D36682" w:rsidRDefault="00D36682" w:rsidP="00D36682">
      <w:pPr>
        <w:tabs>
          <w:tab w:val="left" w:pos="0"/>
          <w:tab w:val="left" w:pos="180"/>
        </w:tabs>
        <w:spacing w:after="0" w:line="240" w:lineRule="auto"/>
        <w:rPr>
          <w:rFonts w:eastAsia="Times New Roman"/>
          <w:sz w:val="24"/>
        </w:rPr>
      </w:pPr>
      <w:r w:rsidRPr="00D36682">
        <w:rPr>
          <w:rFonts w:eastAsia="Times New Roman"/>
          <w:sz w:val="24"/>
        </w:rPr>
        <w:t>Σας υπενθυμίζουμε ότι:</w:t>
      </w:r>
    </w:p>
    <w:p w:rsidR="00D36682" w:rsidRPr="00D36682" w:rsidRDefault="00D36682" w:rsidP="00D36682">
      <w:pPr>
        <w:tabs>
          <w:tab w:val="left" w:pos="0"/>
          <w:tab w:val="left" w:pos="180"/>
        </w:tabs>
        <w:spacing w:after="0" w:line="240" w:lineRule="auto"/>
        <w:rPr>
          <w:rFonts w:eastAsia="Times New Roman"/>
          <w:sz w:val="24"/>
        </w:rPr>
      </w:pPr>
    </w:p>
    <w:p w:rsidR="00D36682" w:rsidRPr="00D36682" w:rsidRDefault="00D36682" w:rsidP="00D36682">
      <w:pPr>
        <w:spacing w:after="0" w:line="240" w:lineRule="auto"/>
        <w:ind w:left="567" w:right="15" w:hanging="567"/>
        <w:rPr>
          <w:rFonts w:eastAsia="Times New Roman"/>
          <w:sz w:val="24"/>
        </w:rPr>
      </w:pPr>
      <w:r w:rsidRPr="00D36682">
        <w:rPr>
          <w:rFonts w:eastAsia="Times New Roman"/>
          <w:sz w:val="24"/>
        </w:rPr>
        <w:lastRenderedPageBreak/>
        <w:t xml:space="preserve"> α) </w:t>
      </w:r>
      <w:r w:rsidRPr="00D36682">
        <w:rPr>
          <w:rFonts w:eastAsia="Times New Roman"/>
          <w:sz w:val="24"/>
        </w:rPr>
        <w:tab/>
        <w:t xml:space="preserve">Η προσφορά κατατίθεται </w:t>
      </w:r>
      <w:r w:rsidRPr="00D36682">
        <w:rPr>
          <w:rFonts w:eastAsia="Times New Roman"/>
          <w:b/>
          <w:sz w:val="24"/>
        </w:rPr>
        <w:t>κλειστή</w:t>
      </w:r>
      <w:r w:rsidRPr="00D36682">
        <w:rPr>
          <w:rFonts w:eastAsia="Times New Roman"/>
          <w:sz w:val="24"/>
        </w:rPr>
        <w:t xml:space="preserve"> </w:t>
      </w:r>
      <w:r w:rsidRPr="00D36682">
        <w:rPr>
          <w:rFonts w:eastAsia="Times New Roman"/>
          <w:b/>
          <w:sz w:val="24"/>
        </w:rPr>
        <w:t xml:space="preserve">σε έντυπη μορφή (όχι email ή </w:t>
      </w:r>
      <w:proofErr w:type="spellStart"/>
      <w:r w:rsidRPr="00D36682">
        <w:rPr>
          <w:rFonts w:eastAsia="Times New Roman"/>
          <w:b/>
          <w:sz w:val="24"/>
        </w:rPr>
        <w:t>fax</w:t>
      </w:r>
      <w:proofErr w:type="spellEnd"/>
      <w:r w:rsidRPr="00D36682">
        <w:rPr>
          <w:rFonts w:eastAsia="Times New Roman"/>
          <w:b/>
          <w:sz w:val="24"/>
        </w:rPr>
        <w:t xml:space="preserve">) </w:t>
      </w:r>
      <w:r w:rsidRPr="00D36682">
        <w:rPr>
          <w:rFonts w:eastAsia="Times New Roman"/>
          <w:sz w:val="24"/>
        </w:rPr>
        <w:t>στο γραφείο της Διεύθυνσης</w:t>
      </w:r>
      <w:r w:rsidR="00E67373">
        <w:rPr>
          <w:rFonts w:eastAsia="Times New Roman"/>
          <w:sz w:val="24"/>
        </w:rPr>
        <w:t xml:space="preserve"> του Β΄ Γυμνασίου</w:t>
      </w:r>
      <w:r w:rsidRPr="00D36682">
        <w:rPr>
          <w:rFonts w:eastAsia="Times New Roman"/>
          <w:sz w:val="24"/>
        </w:rPr>
        <w:t xml:space="preserve"> (Αρσάκη 1 Πλατεία Μιχαλακοπούλου, ισόγειο, κεντρικό κτήριο).</w:t>
      </w:r>
    </w:p>
    <w:p w:rsidR="00D36682" w:rsidRPr="00D36682" w:rsidRDefault="00D36682" w:rsidP="00D36682">
      <w:pPr>
        <w:spacing w:after="0" w:line="240" w:lineRule="auto"/>
        <w:ind w:left="567" w:right="15" w:hanging="567"/>
        <w:rPr>
          <w:rFonts w:eastAsia="Times New Roman"/>
          <w:sz w:val="24"/>
        </w:rPr>
      </w:pPr>
      <w:r w:rsidRPr="00D36682">
        <w:rPr>
          <w:rFonts w:eastAsia="Times New Roman"/>
          <w:sz w:val="24"/>
        </w:rPr>
        <w:t xml:space="preserve"> β) </w:t>
      </w:r>
      <w:r w:rsidRPr="00D36682">
        <w:rPr>
          <w:rFonts w:eastAsia="Times New Roman"/>
          <w:sz w:val="24"/>
        </w:rPr>
        <w:tab/>
        <w:t xml:space="preserve">Με κάθε προσφορά </w:t>
      </w:r>
      <w:r w:rsidRPr="00D36682">
        <w:rPr>
          <w:rFonts w:eastAsia="Times New Roman"/>
          <w:b/>
          <w:sz w:val="24"/>
        </w:rPr>
        <w:t xml:space="preserve">κατατίθεται από το ταξιδιωτικό γραφείο απαραιτήτως και Υπεύθυνη Δήλωση </w:t>
      </w:r>
      <w:r w:rsidRPr="00D36682">
        <w:rPr>
          <w:rFonts w:eastAsia="Times New Roman"/>
          <w:sz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D36682" w:rsidRPr="00D36682" w:rsidRDefault="00D36682" w:rsidP="00D36682">
      <w:pPr>
        <w:spacing w:after="0" w:line="240" w:lineRule="auto"/>
        <w:ind w:left="567" w:right="15" w:hanging="567"/>
        <w:rPr>
          <w:rFonts w:eastAsia="Times New Roman"/>
          <w:sz w:val="24"/>
        </w:rPr>
      </w:pPr>
      <w:r w:rsidRPr="00D36682">
        <w:rPr>
          <w:rFonts w:eastAsia="Times New Roman"/>
          <w:sz w:val="24"/>
        </w:rPr>
        <w:t xml:space="preserve">γ)  </w:t>
      </w:r>
      <w:r w:rsidRPr="00D36682">
        <w:rPr>
          <w:rFonts w:eastAsia="Times New Roman"/>
          <w:sz w:val="24"/>
        </w:rPr>
        <w:tab/>
        <w:t xml:space="preserve">Στα κριτήρια επιλογής θα συνεκτιμηθούν: η ποιότητα, η εμπειρία και η αξιοπιστία του διοργανωτή, οι προσφερόμενες υπηρεσίες και κάθε τι που βοηθά στην επιτυχή διοργάνωση και υλοποίηση της </w:t>
      </w:r>
      <w:r w:rsidR="000A6ED9">
        <w:rPr>
          <w:rFonts w:eastAsia="Times New Roman"/>
          <w:sz w:val="24"/>
        </w:rPr>
        <w:t>μετακίνησης</w:t>
      </w:r>
      <w:r w:rsidRPr="00D36682">
        <w:rPr>
          <w:rFonts w:eastAsia="Times New Roman"/>
          <w:sz w:val="24"/>
        </w:rPr>
        <w:t xml:space="preserve">. </w:t>
      </w:r>
    </w:p>
    <w:p w:rsidR="00FD7E33" w:rsidRDefault="00FD7E33">
      <w:pPr>
        <w:ind w:left="131" w:right="44" w:firstLine="720"/>
      </w:pPr>
    </w:p>
    <w:p w:rsidR="00B33DB8" w:rsidRDefault="00B33DB8">
      <w:pPr>
        <w:spacing w:after="0" w:line="259" w:lineRule="auto"/>
        <w:ind w:left="146" w:right="0" w:firstLine="0"/>
        <w:jc w:val="left"/>
      </w:pPr>
    </w:p>
    <w:p w:rsidR="00B33DB8" w:rsidRDefault="00BF2B39">
      <w:pPr>
        <w:spacing w:after="0" w:line="259" w:lineRule="auto"/>
        <w:ind w:left="95" w:right="1"/>
        <w:jc w:val="center"/>
      </w:pPr>
      <w:r>
        <w:t>ΟΙ ΔΙΕΥΘΥΝΤΡΙΕΣ</w:t>
      </w:r>
    </w:p>
    <w:p w:rsidR="00B33DB8" w:rsidRDefault="00190C60">
      <w:pPr>
        <w:spacing w:after="0" w:line="259" w:lineRule="auto"/>
        <w:ind w:left="150" w:right="0" w:firstLine="0"/>
        <w:jc w:val="center"/>
      </w:pPr>
      <w:r>
        <w:t xml:space="preserve"> </w:t>
      </w:r>
    </w:p>
    <w:p w:rsidR="00BF2B39" w:rsidRDefault="00BF2B39">
      <w:pPr>
        <w:spacing w:after="0" w:line="259" w:lineRule="auto"/>
        <w:ind w:left="95" w:right="0"/>
        <w:jc w:val="center"/>
      </w:pPr>
    </w:p>
    <w:p w:rsidR="00BF2B39" w:rsidRDefault="00BF2B39" w:rsidP="00BF2B39">
      <w:pPr>
        <w:spacing w:after="0" w:line="360" w:lineRule="auto"/>
        <w:ind w:left="95" w:right="0"/>
      </w:pPr>
      <w:r>
        <w:rPr>
          <w:rFonts w:eastAsia="Times New Roman"/>
          <w:b/>
          <w:sz w:val="24"/>
          <w:szCs w:val="24"/>
        </w:rPr>
        <w:t xml:space="preserve">Α΄ ΑΡΣΑΚΕΙΟΥ </w:t>
      </w:r>
      <w:r w:rsidR="00D36682">
        <w:rPr>
          <w:rFonts w:eastAsia="Times New Roman"/>
          <w:b/>
          <w:sz w:val="24"/>
          <w:szCs w:val="24"/>
        </w:rPr>
        <w:t>ΓΥΜΝΑΣΙΟΥ ΨΥΧΙΚΟΥ</w:t>
      </w:r>
      <w:r w:rsidRPr="00BF2B39">
        <w:t xml:space="preserve"> </w:t>
      </w:r>
      <w:r>
        <w:t xml:space="preserve">  </w:t>
      </w:r>
      <w:r w:rsidR="00D36682">
        <w:tab/>
      </w:r>
      <w:r w:rsidR="00D36682">
        <w:tab/>
      </w:r>
      <w:r w:rsidR="00D36682">
        <w:tab/>
      </w:r>
      <w:r w:rsidR="00D36682" w:rsidRPr="00D36682">
        <w:rPr>
          <w:sz w:val="24"/>
        </w:rPr>
        <w:t xml:space="preserve">Ευδοκία Πατσιλινάκου </w:t>
      </w:r>
      <w:r w:rsidRPr="00D36682">
        <w:rPr>
          <w:sz w:val="24"/>
        </w:rPr>
        <w:t xml:space="preserve">  </w:t>
      </w:r>
    </w:p>
    <w:p w:rsidR="00D36682" w:rsidRPr="00D36682" w:rsidRDefault="00BF2B39" w:rsidP="00BF2B39">
      <w:pPr>
        <w:tabs>
          <w:tab w:val="left" w:pos="0"/>
          <w:tab w:val="left" w:pos="180"/>
        </w:tabs>
        <w:spacing w:after="0" w:line="360" w:lineRule="auto"/>
        <w:ind w:left="0" w:firstLine="0"/>
        <w:rPr>
          <w:sz w:val="24"/>
        </w:rPr>
      </w:pPr>
      <w:r>
        <w:rPr>
          <w:rFonts w:eastAsia="Times New Roman"/>
          <w:b/>
          <w:sz w:val="24"/>
          <w:szCs w:val="24"/>
        </w:rPr>
        <w:t xml:space="preserve"> Β΄ ΑΡΣΑΚΕΙΟΥ ΓΥΜΝΑΣΙΟΥ </w:t>
      </w:r>
      <w:r w:rsidR="00D36682">
        <w:rPr>
          <w:rFonts w:eastAsia="Times New Roman"/>
          <w:b/>
          <w:sz w:val="24"/>
          <w:szCs w:val="24"/>
        </w:rPr>
        <w:t>ΨΥΧΙΚΟΥ</w:t>
      </w:r>
      <w:r w:rsidR="00D36682">
        <w:rPr>
          <w:rFonts w:eastAsia="Times New Roman"/>
          <w:b/>
          <w:sz w:val="24"/>
          <w:szCs w:val="24"/>
        </w:rPr>
        <w:tab/>
      </w:r>
      <w:r w:rsidR="00D36682">
        <w:rPr>
          <w:rFonts w:eastAsia="Times New Roman"/>
          <w:b/>
          <w:sz w:val="24"/>
          <w:szCs w:val="24"/>
        </w:rPr>
        <w:tab/>
      </w:r>
      <w:r w:rsidR="00D36682">
        <w:rPr>
          <w:rFonts w:eastAsia="Times New Roman"/>
          <w:b/>
          <w:sz w:val="24"/>
          <w:szCs w:val="24"/>
        </w:rPr>
        <w:tab/>
      </w:r>
      <w:r w:rsidR="00D36682" w:rsidRPr="00D36682">
        <w:rPr>
          <w:sz w:val="24"/>
        </w:rPr>
        <w:t>Σοφία Γρατσία</w:t>
      </w:r>
    </w:p>
    <w:p w:rsidR="00BF2B39" w:rsidRPr="00D36682" w:rsidRDefault="00BF2B39" w:rsidP="00BF2B39">
      <w:pPr>
        <w:tabs>
          <w:tab w:val="left" w:pos="0"/>
          <w:tab w:val="left" w:pos="180"/>
        </w:tabs>
        <w:spacing w:after="0" w:line="360" w:lineRule="auto"/>
        <w:ind w:left="0" w:firstLine="0"/>
        <w:rPr>
          <w:sz w:val="24"/>
        </w:rPr>
      </w:pPr>
      <w:r>
        <w:rPr>
          <w:rFonts w:eastAsia="Times New Roman"/>
          <w:b/>
          <w:sz w:val="24"/>
          <w:szCs w:val="24"/>
        </w:rPr>
        <w:t xml:space="preserve"> Α΄ ΑΡΣΑΚΕΙΟΥ ΛΥΚΕΙΟΥ</w:t>
      </w:r>
      <w:r w:rsidR="00D36682">
        <w:rPr>
          <w:rFonts w:eastAsia="Times New Roman"/>
          <w:b/>
          <w:sz w:val="24"/>
          <w:szCs w:val="24"/>
        </w:rPr>
        <w:t xml:space="preserve"> ΨΥΧΙΚΟΥ</w:t>
      </w:r>
      <w:r>
        <w:t xml:space="preserve">        </w:t>
      </w:r>
      <w:r w:rsidR="00D36682">
        <w:tab/>
      </w:r>
      <w:r w:rsidR="00D36682">
        <w:tab/>
      </w:r>
      <w:r w:rsidR="00D36682">
        <w:tab/>
      </w:r>
      <w:r w:rsidR="00D36682" w:rsidRPr="00D36682">
        <w:rPr>
          <w:sz w:val="24"/>
        </w:rPr>
        <w:t>Αμαλία Μαυροειδή</w:t>
      </w:r>
      <w:r w:rsidRPr="00D36682">
        <w:rPr>
          <w:sz w:val="24"/>
        </w:rPr>
        <w:t xml:space="preserve">  </w:t>
      </w:r>
    </w:p>
    <w:p w:rsidR="00D36682" w:rsidRPr="00D36682" w:rsidRDefault="00BF2B39" w:rsidP="00BF2B39">
      <w:pPr>
        <w:spacing w:after="0" w:line="360" w:lineRule="auto"/>
        <w:ind w:left="0" w:right="0" w:firstLine="0"/>
        <w:contextualSpacing/>
        <w:rPr>
          <w:sz w:val="24"/>
        </w:rPr>
      </w:pPr>
      <w:r>
        <w:rPr>
          <w:rFonts w:eastAsia="Times New Roman"/>
          <w:b/>
          <w:sz w:val="24"/>
          <w:szCs w:val="24"/>
        </w:rPr>
        <w:t xml:space="preserve"> Β΄ ΑΡΣΑΚΕΙΟΥ ΛΥΚΕΙΟΥ </w:t>
      </w:r>
      <w:r w:rsidR="00D36682">
        <w:rPr>
          <w:rFonts w:eastAsia="Times New Roman"/>
          <w:b/>
          <w:sz w:val="24"/>
          <w:szCs w:val="24"/>
        </w:rPr>
        <w:t>ΨΥΧΙΚΟΥ</w:t>
      </w:r>
      <w:r w:rsidR="00D36682">
        <w:rPr>
          <w:rFonts w:eastAsia="Times New Roman"/>
          <w:b/>
          <w:sz w:val="24"/>
          <w:szCs w:val="24"/>
        </w:rPr>
        <w:tab/>
      </w:r>
      <w:r w:rsidR="00D36682">
        <w:rPr>
          <w:rFonts w:eastAsia="Times New Roman"/>
          <w:b/>
          <w:sz w:val="24"/>
          <w:szCs w:val="24"/>
        </w:rPr>
        <w:tab/>
      </w:r>
      <w:r w:rsidR="00D36682">
        <w:rPr>
          <w:rFonts w:eastAsia="Times New Roman"/>
          <w:b/>
          <w:sz w:val="24"/>
          <w:szCs w:val="24"/>
        </w:rPr>
        <w:tab/>
      </w:r>
      <w:r w:rsidR="00D36682">
        <w:rPr>
          <w:rFonts w:eastAsia="Times New Roman"/>
          <w:b/>
          <w:sz w:val="24"/>
          <w:szCs w:val="24"/>
        </w:rPr>
        <w:tab/>
      </w:r>
      <w:r w:rsidR="00D36682" w:rsidRPr="00D36682">
        <w:rPr>
          <w:sz w:val="24"/>
        </w:rPr>
        <w:t>Κανέλλα Παππά</w:t>
      </w:r>
    </w:p>
    <w:p w:rsidR="00B33DB8" w:rsidRPr="00D36682" w:rsidRDefault="00D36682" w:rsidP="00BF2B39">
      <w:pPr>
        <w:spacing w:after="0" w:line="360" w:lineRule="auto"/>
        <w:ind w:left="0" w:right="0" w:firstLine="0"/>
        <w:contextualSpacing/>
        <w:rPr>
          <w:sz w:val="24"/>
        </w:rPr>
      </w:pPr>
      <w:r w:rsidRPr="00D36682">
        <w:rPr>
          <w:rFonts w:eastAsia="Times New Roman"/>
          <w:b/>
          <w:sz w:val="24"/>
          <w:szCs w:val="24"/>
        </w:rPr>
        <w:t>ΑΡΣΑΚΕΙΟ ΓΕΝΙΚΟ ΛΥΚΕΙΟ ΨΥΧΙΚΟΥ</w:t>
      </w:r>
      <w:r w:rsidR="00BF2B39" w:rsidRPr="00D36682">
        <w:rPr>
          <w:rFonts w:eastAsia="Times New Roman"/>
          <w:b/>
          <w:sz w:val="24"/>
          <w:szCs w:val="24"/>
        </w:rPr>
        <w:t xml:space="preserve">  </w:t>
      </w:r>
      <w:r w:rsidRPr="00D36682">
        <w:rPr>
          <w:rFonts w:eastAsia="Times New Roman"/>
          <w:b/>
          <w:sz w:val="24"/>
          <w:szCs w:val="24"/>
        </w:rPr>
        <w:tab/>
      </w:r>
      <w:r w:rsidRPr="00D36682">
        <w:rPr>
          <w:sz w:val="24"/>
        </w:rPr>
        <w:tab/>
      </w:r>
      <w:r w:rsidRPr="00D36682">
        <w:rPr>
          <w:sz w:val="24"/>
        </w:rPr>
        <w:tab/>
        <w:t>Μαρί</w:t>
      </w:r>
      <w:r w:rsidR="00603F65">
        <w:rPr>
          <w:sz w:val="24"/>
        </w:rPr>
        <w:t>κα</w:t>
      </w:r>
      <w:r w:rsidRPr="00D36682">
        <w:rPr>
          <w:sz w:val="24"/>
        </w:rPr>
        <w:t xml:space="preserve"> Δουζίνα</w:t>
      </w:r>
      <w:r w:rsidR="00BF2B39" w:rsidRPr="00D36682">
        <w:rPr>
          <w:sz w:val="24"/>
        </w:rPr>
        <w:t xml:space="preserve">         </w:t>
      </w:r>
    </w:p>
    <w:sectPr w:rsidR="00B33DB8" w:rsidRPr="00D36682">
      <w:pgSz w:w="11906" w:h="16838"/>
      <w:pgMar w:top="350" w:right="1073" w:bottom="661" w:left="9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B83"/>
    <w:multiLevelType w:val="hybridMultilevel"/>
    <w:tmpl w:val="F544E300"/>
    <w:lvl w:ilvl="0" w:tplc="3C642830">
      <w:start w:val="1"/>
      <w:numFmt w:val="decimal"/>
      <w:lvlText w:val="%1.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C05A5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A0CD2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44A0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F4568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14CB2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C61B3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18CDC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7A551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2719B"/>
    <w:multiLevelType w:val="hybridMultilevel"/>
    <w:tmpl w:val="3DEC1720"/>
    <w:lvl w:ilvl="0" w:tplc="A8B849CE">
      <w:start w:val="1"/>
      <w:numFmt w:val="decimal"/>
      <w:lvlText w:val="%1."/>
      <w:lvlJc w:val="left"/>
      <w:pPr>
        <w:ind w:left="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7047C6">
      <w:start w:val="1"/>
      <w:numFmt w:val="lowerLetter"/>
      <w:lvlText w:val="%2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CA2F56">
      <w:start w:val="1"/>
      <w:numFmt w:val="lowerRoman"/>
      <w:lvlText w:val="%3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C8447C">
      <w:start w:val="1"/>
      <w:numFmt w:val="decimal"/>
      <w:lvlText w:val="%4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6EA84">
      <w:start w:val="1"/>
      <w:numFmt w:val="lowerLetter"/>
      <w:lvlText w:val="%5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0C104">
      <w:start w:val="1"/>
      <w:numFmt w:val="lowerRoman"/>
      <w:lvlText w:val="%6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2CF11E">
      <w:start w:val="1"/>
      <w:numFmt w:val="decimal"/>
      <w:lvlText w:val="%7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E0F08">
      <w:start w:val="1"/>
      <w:numFmt w:val="lowerLetter"/>
      <w:lvlText w:val="%8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2A0392">
      <w:start w:val="1"/>
      <w:numFmt w:val="lowerRoman"/>
      <w:lvlText w:val="%9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B8"/>
    <w:rsid w:val="000A6ED9"/>
    <w:rsid w:val="00190C60"/>
    <w:rsid w:val="003172D5"/>
    <w:rsid w:val="00434792"/>
    <w:rsid w:val="00603F65"/>
    <w:rsid w:val="00747A3C"/>
    <w:rsid w:val="00937F1D"/>
    <w:rsid w:val="009E68DA"/>
    <w:rsid w:val="00B33DB8"/>
    <w:rsid w:val="00BF2B39"/>
    <w:rsid w:val="00C35F71"/>
    <w:rsid w:val="00D36682"/>
    <w:rsid w:val="00E50348"/>
    <w:rsid w:val="00E67373"/>
    <w:rsid w:val="00F556EB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ABEA"/>
  <w15:docId w15:val="{98242791-9481-4200-828D-ACB30D6E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07" w:line="249" w:lineRule="auto"/>
      <w:ind w:left="156" w:right="57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9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</w:rPr>
  </w:style>
  <w:style w:type="paragraph" w:styleId="a3">
    <w:name w:val="List Paragraph"/>
    <w:basedOn w:val="a"/>
    <w:uiPriority w:val="34"/>
    <w:qFormat/>
    <w:rsid w:val="00434792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D3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366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683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ΗΛΕΚΤΡΟΝΙΚΟ ΠΡΟΚΗΡΥΞΗ ΕΚΔΗΛΩΣΗΣ ΕΝΔΙΑΦΕΡΟΝΤΟΣ ΠΕΡΙΒΑΛΛΟΝΤΙΚΗ ΚΑΙ ΠΟΛΙΤΙΣΤΙΚΗ ΕΚΔΡΟΜΗ Β΄ΤΟΣΙΤΣΕΙΟΥ ΑΡΣΑΚΕΙΟΥ ΓΥΜΝΑΣΙΟΥ ΕΚΑΛΗΣ 2011-2012</vt:lpstr>
      <vt:lpstr>ΗΛΕΚΤΡΟΝΙΚΟ ΠΡΟΚΗΡΥΞΗ ΕΚΔΗΛΩΣΗΣ ΕΝΔΙΑΦΕΡΟΝΤΟΣ ΠΕΡΙΒΑΛΛΟΝΤΙΚΗ ΚΑΙ ΠΟΛΙΤΙΣΤΙΚΗ ΕΚΔΡΟΜΗ Β΄ΤΟΣΙΤΣΕΙΟΥ ΑΡΣΑΚΕΙΟΥ ΓΥΜΝΑΣΙΟΥ ΕΚΑΛΗΣ 2011-2012</vt:lpstr>
    </vt:vector>
  </TitlesOfParts>
  <Company>HP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ΗΛΕΚΤΡΟΝΙΚΟ ΠΡΟΚΗΡΥΞΗ ΕΚΔΗΛΩΣΗΣ ΕΝΔΙΑΦΕΡΟΝΤΟΣ ΠΕΡΙΒΑΛΛΟΝΤΙΚΗ ΚΑΙ ΠΟΛΙΤΙΣΤΙΚΗ ΕΚΔΡΟΜΗ Β΄ΤΟΣΙΤΣΕΙΟΥ ΑΡΣΑΚΕΙΟΥ ΓΥΜΝΑΣΙΟΥ ΕΚΑΛΗΣ 2011-2012</dc:title>
  <dc:subject/>
  <dc:creator>Β΄ Τοσίτσειο –Αρσάκειο Γυμνάσιο Εκάλης</dc:creator>
  <cp:keywords/>
  <cp:lastModifiedBy>Γραμματεία Β' Αρσακείου Γυμνασίου Ψυχικού</cp:lastModifiedBy>
  <cp:revision>8</cp:revision>
  <cp:lastPrinted>2022-11-14T09:19:00Z</cp:lastPrinted>
  <dcterms:created xsi:type="dcterms:W3CDTF">2022-11-14T09:38:00Z</dcterms:created>
  <dcterms:modified xsi:type="dcterms:W3CDTF">2022-11-14T11:42:00Z</dcterms:modified>
</cp:coreProperties>
</file>