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250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3669"/>
        <w:gridCol w:w="4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bookmarkStart w:id="0" w:name="_GoBack"/>
            <w:bookmarkEnd w:id="0"/>
            <w:r>
              <w:rPr>
                <w:kern w:val="28"/>
                <w:sz w:val="24"/>
                <w:szCs w:val="24"/>
              </w:rPr>
              <w:drawing>
                <wp:inline distT="0" distB="0" distL="0" distR="0">
                  <wp:extent cx="657225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kern w:val="2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ΕΛΛΗΝΙΚΗ ΔΗΜΟΚΡΑΤΙΑ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ΥΠΟΥΡΓΕΙΟ ΠΑΙΔΕΙΑΣ ΕΡΕΥΝΑΣ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ΚΑΙ ΘΡΗΣΚΕΥΜΑΤΩΝ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ΕΚΠ/ΣΗΣ ΑΤΤΙΚΗΣ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1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Πεύκη  22/09/2023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 Α.Π.: 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ΠΡΟΣ:  Δ. Δ. Ε. Β΄ Αθήνας 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961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Ταχ. Δ/νση: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Τηλέφωνο 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Fax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Διευθυντής:</w:t>
            </w:r>
          </w:p>
        </w:tc>
        <w:tc>
          <w:tcPr>
            <w:tcW w:w="3668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Λ.Ειρήνης  34,15121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210-8020251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210-8064586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"mailto:1lykpefk@sch.gr"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1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lykpefk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@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sch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.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gr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fldChar w:fldCharType="end"/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Ηλίας Κουρκουλάκος</w:t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</w:tbl>
    <w:p>
      <w:pPr>
        <w:ind w:right="-142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ind w:right="-142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>Θ</w:t>
      </w:r>
      <w:r>
        <w:rPr>
          <w:rFonts w:ascii="Arial" w:hAnsi="Arial" w:eastAsia="Calibri" w:cs="Arial"/>
          <w:b/>
          <w:lang w:eastAsia="zh-CN"/>
        </w:rPr>
        <w:t>ΕΜΑ: «Προκήρυξη εκδήλωσης ενδιαφέροντος σχολικής μετακίνησης στο εξωτερικό»</w:t>
      </w:r>
    </w:p>
    <w:p>
      <w:pPr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>Το 1ο Γενικό Λύκειο ΠΕΥΚΗΣ πρόκειται να πραγματοποιήσει Εκπαιδευτική Επίσκεψη στo Πανεπιστήμιο Βαρσοβίας (Πολωνία) κατόπιν προσκλήσεως του οργανισμού. Η επίσκεψη έχει προγραμματιστεί για τις 3/11/23 το πρωί.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 xml:space="preserve">Καλούνται οι έχοντες τα νόμιμα προσόντα τουριστικοί πράκτορες, να υποβάλουν κλειστές προσφορές σχετικά με τη μετακίνηση του σχολείου μας, σύμφωνα </w:t>
      </w:r>
      <w:r>
        <w:rPr>
          <w:rFonts w:ascii="Arial" w:hAnsi="Arial" w:cs="Arial"/>
        </w:rPr>
        <w:t xml:space="preserve">με τα προβλεπόμενα στην Υ.Α. 20883/ΓΔ4/13-02-2020 Άρθρο 5 του ΥΠΑΙΘΑ και σύμφωνα με </w:t>
      </w:r>
      <w:r>
        <w:rPr>
          <w:rFonts w:ascii="Arial" w:hAnsi="Arial" w:eastAsia="Calibri" w:cs="Arial"/>
          <w:lang w:eastAsia="zh-CN"/>
        </w:rPr>
        <w:t xml:space="preserve">τις παρακάτω προδιαγραφές: 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tbl>
      <w:tblPr>
        <w:tblStyle w:val="5"/>
        <w:tblW w:w="104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592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ΣΧΟΛΕΙΟ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1ο   ΓΕΛ  ΠΕΥΚΗΣ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ΠΡΟΟΡΙΣΜΟΣ</w:t>
            </w: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/ΟΙ-ΗΜΕΡΟΜΗΝΙΑ ΑΝΑΧΩΡΗΣΗΣ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ΚΑΙ ΕΠΙΣΤΡΟΦΗΣ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Αθήνα – Κρακοβία  και Βαρσοβία – Αθήνα.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Αναχώρηση από Αθήνα για Κρακοβία στις 30/10/2023 (απευθείας πρωινή πτήση)  και επιστροφή από Βαρσοβία για Αθήνα στις 3/11/2023 (απευθείας βραδινή πτήση).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ΠΡΟΒΛΕΠΟΜΕΝΟΣ ΑΡΙΘΜΟΣ ΣΥΜΜΕΤΕΧΟΝΤΩΝ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25-30 ΜΑΘΗΤΕΣ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3  ΣΥΝΟΔΟΙ ΚΑΘΗΓΗΤΕΣ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ΜΕΤΑΦΟΡΙΚΟ ΜΕΣΟ/Α-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Κλιματιζόμενο λεωφορείο που να πληροί όλες τις  προδιαγραφές ασφαλείας για τις μετακινήσεις από το σχολείο προς αεροδρόμιο Αθήνας &amp; το αντίστροφο και για τις μετακινήσεις στο εσωτερικό της Πολωνία.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Αεροπορική μεταφορά Αθήνα- Κρακοβία (κατά προτίμηση πρωινή πτήση)  και Βαρσοβία – Αθήνα (οπωσδήποτε βραδινή πτήση).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Μεταφορά των συμμετεχόντων από το αεροδρόμιο της Κρακοβίας στο ξενοδοχείο  διαμονής κατά την άφιξη και από το ξενοδοχείο της Βαρσοβίας στο αεροδρόμιο της πόλης  κατά την αναχώρηση.  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Ξενάγηση-επίσκεψη πόλης Κρακοβίας και Βαρσοβίας.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Είσοδος, επίσκεψη και ξενάγηση  στο Άουσβιτς και στα αλατορυχεία  Βιελίτσκα της Κρακοβίας.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Ξενάγηση όπου αλλού απαιτείται σύμφωνα με το πρόγραμμα της εκδρομής, από επίσημο ξεναγό.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Συνοδός του γραφείου σε όλη τη διάρκεια της εκδρομής από το χώρο του σχολείου μέχρι και την επιστροφή στον χώρο του σχολείου.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Συμβόλαιο ομαδικής και ατομικής ασφάλισης όλων των μετακινουμένων μαθητών και εκπαιδευτικών (να επισυνάπτεται αναλυτικός πίνακας υποχρεωτικά στην προσφορά σας.)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Διασφάλιση πλήρους ιατροφαρμακευτικής περίθαλψης μαθητών και καθηγητών.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Ασφάλιση Ευθύνης Διοργανωτή και πρόσθετη ασφάλιση κάλυψης εξόδων σε περίπτωση ατυχήματος η ασθένειας.</w:t>
            </w:r>
            <w: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Πιστοποίηση ότι το ταξιδιωτικό γραφείο έχει στη διάθεση του τα απαιτούμενα δωμάτια για τη διαμονή μαθητών στο ξενοδοχείο.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Θα ληφθούν υπόψιν ΜΟΝΟΝ όσες  προσφορές πληρούν στο απόλυτο τις ως άνω προδιαγραφές.</w:t>
            </w: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Για τις παραπάνω υπηρεσίες ζητείται η τελική συνολική τιμή της εκπαιδευτικής εκδρομής και η τελική τιμή ανά μαθητή (συμπεριλαμβανόμενων Φ.Π.Α και όλων των φορών, κ.ο.κ)</w:t>
            </w:r>
          </w:p>
          <w:p>
            <w:pPr>
              <w:pStyle w:val="17"/>
              <w:ind w:left="279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Στην επιλογή θα ληφθούν υπόψη η φερεγγυότητα και η αξιοπιστία του τουριστικού γραφείου.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ΚΑΤΗΓΟΡΙΑ ΚΑΤΑΛΥΜΑΤΟΣ-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ΠΡΟΣΘΕΤΕΣ ΠΡΟΔΙΑΓΡΑΦΕΣ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(ΜΟΝΟΚΛΙΝΑ/ΔΙΚΛΙΝΑ/ΤΡΙΚΛΙΝΑ-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Δύο (2) διανυκτερεύσεις στην Κρακοβία (30-31/10) και δύο (2) διανυκτερεύσεις στη Βαρσοβία (1-2/11) σε ξενοδοχείο τουλάχιστον 3 αστέρων.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Τρίκλινα κυρίως δωμάτια για τους μαθητές, μονόκλινα για τους καθηγητές. Τα δωμάτια στον ίδιο όροφο και την πτέρυγα του ξενοδοχείου και να υπάρχει προσωπικό ασφαλείας.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Πρωινό σε Μπουφέ και ένα Δείπνο ημερησίως σε Μπουφέ στο Ξενοδοχείο.(να περιλαμβάνεται ο δημοτικός φόρος διανυκτερεύσεων)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Μετάβαση το πρωί της 3/11 στο Πανεπιστήμιο της Βαρσοβίας μετά από πρόσκληση του οποίου πραγματοποιείται η επίσκεψη.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ΥΠΟΧΡΕΩΤΙΚΗ ΑΣΦΑΛΙΣΗ ΕΥΘΥΝΗΣ ΔΙΟΡΓΑΝΩΤΗ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ΠΡΟΣΘΕΤΗ ΠΡΟΑΙΡΕΤΙΚΗ ΑΣΦΑΛΙΣΗ ΚΑΛΥΨΗΣ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ΤΕΛΙΚΗ ΣΥΝΟΛΙΚΗ ΤΙΜΗ ΟΡΓΑΝΩΜΕΝΟΥ ΤΑΞΙΔΙΟΥ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ΠΡΟΣΘΕΤΑ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0"/>
                <w:tab w:val="left" w:pos="180"/>
              </w:tabs>
              <w:rPr>
                <w:rFonts w:ascii="Arial" w:hAnsi="Arial" w:cs="Arial"/>
              </w:rPr>
            </w:pPr>
          </w:p>
          <w:p>
            <w:pPr>
              <w:pStyle w:val="1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="Arial" w:hAnsi="Arial" w:eastAsia="Calibri" w:cs="Arial"/>
                <w:lang w:eastAsia="zh-CN"/>
              </w:rPr>
            </w:pPr>
            <w:r>
              <w:rPr>
                <w:rFonts w:ascii="Arial" w:hAnsi="Arial" w:eastAsia="Calibri" w:cs="Arial"/>
                <w:lang w:eastAsia="zh-CN"/>
              </w:rPr>
              <w:t xml:space="preserve">Στην προσφορά να περιλαμβάνονται οι φόροι αεροδρομίων, όλα τα έξοδα λεωφορείου, οι είσοδοι των πόλεων , τα διόδια, τα έξοδα parking, οι φόροι διανυκτερεύσεων στα ξενοδοχεία. 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2. Βεβαίωση Διαθεσιμότητας αεροπορικών εισιτηρίων Αθήνα-Κρακοβία και Βαρσοβία- Αθήνα ή όπως είναι εφικτό.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3. Το πρακτορείο που θα επιλεγεί στη συνέχεια θα πρέπει να προσκομίσει βεβαίωση ότι έχει κάνει κράτηση των εισιτηρίων από την αεροπορική εταιρία στο όνομα του σχολείου.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4. Λόγω επίσκεψης στο Πανεπιστήμιο της Βαρσοβίας το πρωί της 3/11, είναι απαραίτητη η αναχώρηση για Αθήνα από την Βαρσοβία με βραδινή πτήση.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5. Στην περίπτωση που δεν είναι εφικτή η πτήση Αθήνα – Κρακοβία, η άφιξη στην Κρακοβία μπορεί να γίνει μέσω κοντινού αεροδρομίου.</w:t>
            </w: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eastAsia="Calibri" w:cs="Arial"/>
                <w:lang w:eastAsia="zh-CN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28/09/2023 στις 11: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 xml:space="preserve"> μ.μ.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28/09/2023 στις 13:00μ.μ. </w:t>
            </w:r>
          </w:p>
        </w:tc>
      </w:tr>
    </w:tbl>
    <w:p>
      <w:pPr>
        <w:pStyle w:val="15"/>
        <w:numPr>
          <w:ilvl w:val="0"/>
          <w:numId w:val="3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προσφορά θα κατατεθεί </w:t>
      </w:r>
      <w:r>
        <w:rPr>
          <w:rFonts w:ascii="Arial" w:hAnsi="Arial" w:cs="Arial"/>
          <w:b/>
          <w:bCs/>
        </w:rPr>
        <w:t xml:space="preserve">κλειστή </w:t>
      </w:r>
      <w:r>
        <w:rPr>
          <w:rFonts w:ascii="Arial" w:hAnsi="Arial" w:cs="Arial"/>
          <w:bCs/>
        </w:rPr>
        <w:t>σε έντυπη μορφή</w:t>
      </w:r>
      <w:r>
        <w:rPr>
          <w:rFonts w:ascii="Arial" w:hAnsi="Arial" w:cs="Arial"/>
        </w:rPr>
        <w:t xml:space="preserve"> (όχι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 ή 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 xml:space="preserve">) στο Σχολείο έως </w:t>
      </w:r>
      <w:r>
        <w:rPr>
          <w:rFonts w:ascii="Arial" w:hAnsi="Arial" w:cs="Arial"/>
          <w:b/>
        </w:rPr>
        <w:t xml:space="preserve">την    28/ 09/2023 στις 11.00μ.μ. </w:t>
      </w:r>
      <w:r>
        <w:rPr>
          <w:rFonts w:ascii="Arial" w:hAnsi="Arial" w:cs="Arial"/>
        </w:rPr>
        <w:t xml:space="preserve"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 </w:t>
      </w:r>
    </w:p>
    <w:p>
      <w:pPr>
        <w:pStyle w:val="15"/>
        <w:numPr>
          <w:ilvl w:val="0"/>
          <w:numId w:val="3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ταξιδιωτικό γραφείο να φροντίσει για την εξασφάλιση δωματίου για την απομόνωση (καραντίνα) στην περίπτωση που διαγνωστεί κάποιος εκ των μαθητών ή καθηγητών θετικός στον κορονοϊό. Μέχρι και τις 10/11/23 θα επιστρέφονται στο ακέραιο χρήματα μαθητών που θα ασθενήσουν λόγω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 xml:space="preserve"> και δε θα μπορούν να ακολουθήσουν στην εκδρομή</w:t>
      </w:r>
    </w:p>
    <w:p>
      <w:pPr>
        <w:pStyle w:val="15"/>
        <w:numPr>
          <w:ilvl w:val="0"/>
          <w:numId w:val="3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συνεργάτες του τουριστικού γραφείου που θα είναι στην εκδρομή (οδηγοί, συνοδοί, ιατρός, ξεναγοί) να πληρούν τους υγειονομικούς κανόνες που έχουν θεσπιστεί για την αντιμετώπισης της πανδημίας του κορωνοϊού.  </w:t>
      </w:r>
    </w:p>
    <w:p>
      <w:pPr>
        <w:pStyle w:val="7"/>
        <w:numPr>
          <w:ilvl w:val="0"/>
          <w:numId w:val="3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color w:val="212121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>
      <w:pPr>
        <w:pStyle w:val="7"/>
        <w:numPr>
          <w:ilvl w:val="0"/>
          <w:numId w:val="3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sz w:val="20"/>
          <w:szCs w:val="20"/>
        </w:rPr>
        <w:t xml:space="preserve">Τρόπος πληρωμής: Την ημερομηνία υπογραφής της σύμβασης </w:t>
      </w:r>
      <w:r>
        <w:t>(</w:t>
      </w:r>
      <w:r>
        <w:rPr>
          <w:sz w:val="20"/>
          <w:szCs w:val="20"/>
        </w:rPr>
        <w:t>ιδιωτικό συμφωνητικό) θα καταβληθεί ως προκαταβολή το 25% του συνολικού ποσού, το υπόλοιπο ποσό έως το 50% του συνολικού πόσου θα καταβληθεί πριν την αναχώρηση. Η τελευταία δόση του υπόλοιπου ποσού 25% θα καταβληθεί αμέσως μετά την επιστροφή και σε συνάρτηση με την καλή εκτέλεση της εκδρομής, ως ποινική ρήτρα. Να υπάρχει και η δυνατότητα έκδοσης ατομικής απόδειξης.</w:t>
      </w:r>
      <w:r>
        <w:t xml:space="preserve"> </w:t>
      </w:r>
    </w:p>
    <w:p>
      <w:pPr>
        <w:pStyle w:val="7"/>
        <w:numPr>
          <w:ilvl w:val="0"/>
          <w:numId w:val="3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t>Το τουριστικό γραφείο που θα επιλεγεί οφείλει να εκδώσει ατομικές αποδείξεις στους μαθητές.</w:t>
      </w:r>
    </w:p>
    <w:p>
      <w:pPr>
        <w:pStyle w:val="15"/>
        <w:numPr>
          <w:ilvl w:val="0"/>
          <w:numId w:val="3"/>
        </w:numPr>
        <w:autoSpaceDE w:val="0"/>
        <w:autoSpaceDN w:val="0"/>
        <w:adjustRightInd w:val="0"/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Παρακαλούμε όσα ταξιδιωτικά γραφεία καταθέσουν τις προσφορές τους να μείνουν σε </w:t>
      </w:r>
      <w:r>
        <w:rPr>
          <w:rFonts w:ascii="Arial" w:hAnsi="Arial" w:eastAsia="Calibri" w:cs="Arial"/>
          <w:b/>
          <w:i/>
        </w:rPr>
        <w:t xml:space="preserve">αυτά τα οποία ζητάμε έτσι ώστε οι προσφορές τους να είναι συγκρίσιμες. Προσφορές </w:t>
      </w:r>
      <w:r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</w:rPr>
        <w:t>που δεν θα έχουν τα απαραίτητα δικαιολογητικά</w:t>
      </w:r>
      <w:r>
        <w:rPr>
          <w:rFonts w:ascii="Arial" w:hAnsi="Arial" w:cs="Arial"/>
          <w:color w:val="212121"/>
        </w:rPr>
        <w:t xml:space="preserve"> και δεν θα πληρούν με ακρίβεια τις ως άνω προδιαγραφές, δεν θα ληφθούν υπόψη</w:t>
      </w:r>
    </w:p>
    <w:p>
      <w:pPr>
        <w:pStyle w:val="7"/>
        <w:spacing w:after="240"/>
        <w:ind w:left="360"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                                                                                                                                                 </w:t>
      </w:r>
    </w:p>
    <w:p>
      <w:pPr>
        <w:spacing w:after="240"/>
        <w:ind w:left="36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Ο   Διευθυντής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Ηλίας Κουρκουλάκος           </w:t>
      </w:r>
    </w:p>
    <w:p>
      <w:pPr>
        <w:jc w:val="center"/>
        <w:rPr>
          <w:rFonts w:ascii="Arial" w:hAnsi="Arial" w:cs="Arial"/>
        </w:rPr>
      </w:pPr>
    </w:p>
    <w:sectPr>
      <w:pgSz w:w="11906" w:h="16838"/>
      <w:pgMar w:top="567" w:right="707" w:bottom="568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sz w:val="20"/>
        <w:szCs w:val="20"/>
      </w:rPr>
    </w:lvl>
  </w:abstractNum>
  <w:abstractNum w:abstractNumId="1">
    <w:nsid w:val="0D9D03B4"/>
    <w:multiLevelType w:val="multilevel"/>
    <w:tmpl w:val="0D9D03B4"/>
    <w:lvl w:ilvl="0" w:tentative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2D048F5"/>
    <w:multiLevelType w:val="multilevel"/>
    <w:tmpl w:val="52D048F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13BA9"/>
    <w:rsid w:val="001275F8"/>
    <w:rsid w:val="0013232E"/>
    <w:rsid w:val="001744F3"/>
    <w:rsid w:val="0017799B"/>
    <w:rsid w:val="001830DC"/>
    <w:rsid w:val="00186900"/>
    <w:rsid w:val="0019087E"/>
    <w:rsid w:val="00192DDF"/>
    <w:rsid w:val="0019689D"/>
    <w:rsid w:val="001A419E"/>
    <w:rsid w:val="001B02D6"/>
    <w:rsid w:val="001B0C7F"/>
    <w:rsid w:val="001B0D7D"/>
    <w:rsid w:val="001B308F"/>
    <w:rsid w:val="001B3DDA"/>
    <w:rsid w:val="001C2043"/>
    <w:rsid w:val="001D26D4"/>
    <w:rsid w:val="001D382E"/>
    <w:rsid w:val="001D3E58"/>
    <w:rsid w:val="001E31A6"/>
    <w:rsid w:val="001E432A"/>
    <w:rsid w:val="001E72E9"/>
    <w:rsid w:val="001E7858"/>
    <w:rsid w:val="0020153D"/>
    <w:rsid w:val="00215CDF"/>
    <w:rsid w:val="00216A7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8253C"/>
    <w:rsid w:val="00291D30"/>
    <w:rsid w:val="00296C05"/>
    <w:rsid w:val="002A1A08"/>
    <w:rsid w:val="002A2A0A"/>
    <w:rsid w:val="002B1A99"/>
    <w:rsid w:val="002B4310"/>
    <w:rsid w:val="002C73AF"/>
    <w:rsid w:val="002E0486"/>
    <w:rsid w:val="002E7167"/>
    <w:rsid w:val="00305F68"/>
    <w:rsid w:val="003209CC"/>
    <w:rsid w:val="0032148F"/>
    <w:rsid w:val="003217A0"/>
    <w:rsid w:val="00326551"/>
    <w:rsid w:val="00340912"/>
    <w:rsid w:val="0035780C"/>
    <w:rsid w:val="00370A96"/>
    <w:rsid w:val="00377204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671EC"/>
    <w:rsid w:val="0047022F"/>
    <w:rsid w:val="004759D0"/>
    <w:rsid w:val="004A0169"/>
    <w:rsid w:val="004A0732"/>
    <w:rsid w:val="004C07D7"/>
    <w:rsid w:val="004C0F4B"/>
    <w:rsid w:val="004C27EB"/>
    <w:rsid w:val="004C4010"/>
    <w:rsid w:val="004D2EEB"/>
    <w:rsid w:val="00503314"/>
    <w:rsid w:val="00511639"/>
    <w:rsid w:val="0052265A"/>
    <w:rsid w:val="00536C8F"/>
    <w:rsid w:val="0054678B"/>
    <w:rsid w:val="00550EE0"/>
    <w:rsid w:val="00555144"/>
    <w:rsid w:val="005568FB"/>
    <w:rsid w:val="00556F04"/>
    <w:rsid w:val="00576E0B"/>
    <w:rsid w:val="0058036C"/>
    <w:rsid w:val="005A1F08"/>
    <w:rsid w:val="005B3B7E"/>
    <w:rsid w:val="005B5756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107A"/>
    <w:rsid w:val="00663E15"/>
    <w:rsid w:val="00676A22"/>
    <w:rsid w:val="00677AFF"/>
    <w:rsid w:val="00677EDF"/>
    <w:rsid w:val="00691A03"/>
    <w:rsid w:val="00697138"/>
    <w:rsid w:val="0069790F"/>
    <w:rsid w:val="006B6533"/>
    <w:rsid w:val="006C77B9"/>
    <w:rsid w:val="006D47D0"/>
    <w:rsid w:val="006E42A2"/>
    <w:rsid w:val="006E4C67"/>
    <w:rsid w:val="00701017"/>
    <w:rsid w:val="00706F2B"/>
    <w:rsid w:val="00714135"/>
    <w:rsid w:val="007177A5"/>
    <w:rsid w:val="007223E8"/>
    <w:rsid w:val="007254B7"/>
    <w:rsid w:val="00731887"/>
    <w:rsid w:val="00747FF4"/>
    <w:rsid w:val="007613CA"/>
    <w:rsid w:val="00761E61"/>
    <w:rsid w:val="007630C8"/>
    <w:rsid w:val="007633F6"/>
    <w:rsid w:val="0077400B"/>
    <w:rsid w:val="007834E6"/>
    <w:rsid w:val="007A403A"/>
    <w:rsid w:val="007B1FD2"/>
    <w:rsid w:val="007B6A09"/>
    <w:rsid w:val="007C6DE2"/>
    <w:rsid w:val="007D416F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6183C"/>
    <w:rsid w:val="00871227"/>
    <w:rsid w:val="008718D5"/>
    <w:rsid w:val="00881473"/>
    <w:rsid w:val="00887791"/>
    <w:rsid w:val="00896412"/>
    <w:rsid w:val="008A5E3A"/>
    <w:rsid w:val="008B31DD"/>
    <w:rsid w:val="008C0272"/>
    <w:rsid w:val="008C4DAE"/>
    <w:rsid w:val="008D0D99"/>
    <w:rsid w:val="008D4C71"/>
    <w:rsid w:val="00901021"/>
    <w:rsid w:val="0090607B"/>
    <w:rsid w:val="009076C7"/>
    <w:rsid w:val="00930E66"/>
    <w:rsid w:val="00935751"/>
    <w:rsid w:val="00942B11"/>
    <w:rsid w:val="009432D6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C05A6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528F"/>
    <w:rsid w:val="00A36019"/>
    <w:rsid w:val="00A36721"/>
    <w:rsid w:val="00A44253"/>
    <w:rsid w:val="00A7100B"/>
    <w:rsid w:val="00A717F9"/>
    <w:rsid w:val="00A71A56"/>
    <w:rsid w:val="00A72F8A"/>
    <w:rsid w:val="00A800B0"/>
    <w:rsid w:val="00A83BA2"/>
    <w:rsid w:val="00A87889"/>
    <w:rsid w:val="00AA42AF"/>
    <w:rsid w:val="00AC539D"/>
    <w:rsid w:val="00AC5BA5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B1055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155EA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84FCD"/>
    <w:rsid w:val="00C9301C"/>
    <w:rsid w:val="00C94291"/>
    <w:rsid w:val="00C97261"/>
    <w:rsid w:val="00CA3018"/>
    <w:rsid w:val="00CB2067"/>
    <w:rsid w:val="00CB27B4"/>
    <w:rsid w:val="00CC37D4"/>
    <w:rsid w:val="00CD1220"/>
    <w:rsid w:val="00CE5BF9"/>
    <w:rsid w:val="00CE644C"/>
    <w:rsid w:val="00CF597E"/>
    <w:rsid w:val="00D4106D"/>
    <w:rsid w:val="00D45CDC"/>
    <w:rsid w:val="00D4692E"/>
    <w:rsid w:val="00D505E0"/>
    <w:rsid w:val="00D50E86"/>
    <w:rsid w:val="00D73F39"/>
    <w:rsid w:val="00D804E2"/>
    <w:rsid w:val="00DB4D9F"/>
    <w:rsid w:val="00DC7BB2"/>
    <w:rsid w:val="00DD2075"/>
    <w:rsid w:val="00DD6210"/>
    <w:rsid w:val="00DE4619"/>
    <w:rsid w:val="00DF17B2"/>
    <w:rsid w:val="00DF2E32"/>
    <w:rsid w:val="00E10996"/>
    <w:rsid w:val="00E10D58"/>
    <w:rsid w:val="00E13C33"/>
    <w:rsid w:val="00E15627"/>
    <w:rsid w:val="00E2163E"/>
    <w:rsid w:val="00E33977"/>
    <w:rsid w:val="00E5330D"/>
    <w:rsid w:val="00E55689"/>
    <w:rsid w:val="00E57626"/>
    <w:rsid w:val="00E711DB"/>
    <w:rsid w:val="00E71DD7"/>
    <w:rsid w:val="00E77C2E"/>
    <w:rsid w:val="00E85FA7"/>
    <w:rsid w:val="00E865D1"/>
    <w:rsid w:val="00E921C3"/>
    <w:rsid w:val="00EA1AA2"/>
    <w:rsid w:val="00EB4BDC"/>
    <w:rsid w:val="00EC2B89"/>
    <w:rsid w:val="00EC535F"/>
    <w:rsid w:val="00EC6FB4"/>
    <w:rsid w:val="00ED18CD"/>
    <w:rsid w:val="00EE6A4D"/>
    <w:rsid w:val="00F11B3A"/>
    <w:rsid w:val="00F236DA"/>
    <w:rsid w:val="00F33C33"/>
    <w:rsid w:val="00F34D54"/>
    <w:rsid w:val="00F3655E"/>
    <w:rsid w:val="00F377AC"/>
    <w:rsid w:val="00F400A8"/>
    <w:rsid w:val="00F44255"/>
    <w:rsid w:val="00F523D9"/>
    <w:rsid w:val="00F607DC"/>
    <w:rsid w:val="00F66810"/>
    <w:rsid w:val="00F8237A"/>
    <w:rsid w:val="00F90315"/>
    <w:rsid w:val="00FA1311"/>
    <w:rsid w:val="00FC3D97"/>
    <w:rsid w:val="00FD7357"/>
    <w:rsid w:val="00FE3EB5"/>
    <w:rsid w:val="00FF566A"/>
    <w:rsid w:val="2436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l-GR" w:eastAsia="el-GR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ind w:left="720"/>
      <w:jc w:val="right"/>
      <w:outlineLvl w:val="0"/>
    </w:pPr>
    <w:rPr>
      <w:sz w:val="24"/>
    </w:rPr>
  </w:style>
  <w:style w:type="paragraph" w:styleId="3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qFormat/>
    <w:uiPriority w:val="99"/>
    <w:rPr>
      <w:rFonts w:ascii="Tahoma" w:hAnsi="Tahoma"/>
      <w:sz w:val="16"/>
      <w:szCs w:val="16"/>
    </w:rPr>
  </w:style>
  <w:style w:type="paragraph" w:styleId="7">
    <w:name w:val="Body Text 2"/>
    <w:basedOn w:val="1"/>
    <w:link w:val="16"/>
    <w:uiPriority w:val="0"/>
    <w:rPr>
      <w:rFonts w:ascii="Arial" w:hAnsi="Arial" w:cs="Arial"/>
      <w:sz w:val="22"/>
      <w:szCs w:val="22"/>
    </w:rPr>
  </w:style>
  <w:style w:type="character" w:styleId="8">
    <w:name w:val="Hyperlink"/>
    <w:basedOn w:val="4"/>
    <w:unhideWhenUsed/>
    <w:uiPriority w:val="99"/>
    <w:rPr>
      <w:color w:val="0000FF" w:themeColor="hyperlink"/>
      <w:u w:val="single"/>
    </w:rPr>
  </w:style>
  <w:style w:type="paragraph" w:styleId="9">
    <w:name w:val="List"/>
    <w:basedOn w:val="1"/>
    <w:uiPriority w:val="0"/>
    <w:pPr>
      <w:suppressAutoHyphens/>
      <w:ind w:left="283" w:hanging="283"/>
    </w:pPr>
    <w:rPr>
      <w:lang w:eastAsia="ar-SA"/>
    </w:rPr>
  </w:style>
  <w:style w:type="table" w:styleId="10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Κείμενο πλαισίου Char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el-GR"/>
    </w:rPr>
  </w:style>
  <w:style w:type="character" w:customStyle="1" w:styleId="12">
    <w:name w:val="Επικεφαλίδα 1 Char"/>
    <w:basedOn w:val="4"/>
    <w:link w:val="2"/>
    <w:uiPriority w:val="0"/>
    <w:rPr>
      <w:rFonts w:ascii="Times New Roman" w:hAnsi="Times New Roman" w:eastAsia="Times New Roman"/>
      <w:sz w:val="24"/>
    </w:rPr>
  </w:style>
  <w:style w:type="character" w:customStyle="1" w:styleId="13">
    <w:name w:val="Επικεφαλίδα 4 Char"/>
    <w:basedOn w:val="4"/>
    <w:link w:val="3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customStyle="1" w:styleId="14">
    <w:name w:val="Περιεχόμενα πίνακα"/>
    <w:basedOn w:val="1"/>
    <w:uiPriority w:val="0"/>
    <w:pPr>
      <w:suppressLineNumbers/>
      <w:suppressAutoHyphens/>
    </w:pPr>
    <w:rPr>
      <w:lang w:eastAsia="ar-SA"/>
    </w:rPr>
  </w:style>
  <w:style w:type="paragraph" w:styleId="15">
    <w:name w:val="List Paragraph"/>
    <w:basedOn w:val="1"/>
    <w:qFormat/>
    <w:uiPriority w:val="1"/>
    <w:pPr>
      <w:ind w:left="720"/>
      <w:contextualSpacing/>
    </w:pPr>
  </w:style>
  <w:style w:type="character" w:customStyle="1" w:styleId="16">
    <w:name w:val="Σώμα κείμενου 2 Char"/>
    <w:basedOn w:val="4"/>
    <w:link w:val="7"/>
    <w:uiPriority w:val="0"/>
    <w:rPr>
      <w:rFonts w:ascii="Arial" w:hAnsi="Arial" w:eastAsia="Times New Roman" w:cs="Arial"/>
      <w:sz w:val="22"/>
      <w:szCs w:val="22"/>
    </w:rPr>
  </w:style>
  <w:style w:type="paragraph" w:customStyle="1" w:styleId="17">
    <w:name w:val="Χωρίς διάστιχο1"/>
    <w:uiPriority w:val="0"/>
    <w:pPr>
      <w:suppressAutoHyphens/>
    </w:pPr>
    <w:rPr>
      <w:rFonts w:ascii="Calibri" w:hAnsi="Calibri" w:eastAsia="Calibri" w:cs="Calibri"/>
      <w:sz w:val="22"/>
      <w:szCs w:val="22"/>
      <w:lang w:val="el-G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5FFEA-E23E-4D22-AA64-92E6382E5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OTE S.A.</Company>
  <Pages>3</Pages>
  <Words>1180</Words>
  <Characters>6373</Characters>
  <Lines>53</Lines>
  <Paragraphs>15</Paragraphs>
  <TotalTime>78</TotalTime>
  <ScaleCrop>false</ScaleCrop>
  <LinksUpToDate>false</LinksUpToDate>
  <CharactersWithSpaces>7538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2023-09-21T19:00:00Z</dcterms:created>
  <dc:creator>grammateia</dc:creator>
  <cp:lastModifiedBy>1st High School</cp:lastModifiedBy>
  <cp:lastPrinted>2019-10-18T11:59:00Z</cp:lastPrinted>
  <dcterms:modified xsi:type="dcterms:W3CDTF">2023-09-22T07:33:31Z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46D7875A63374EAF8E96BA27BF8B0861_13</vt:lpwstr>
  </property>
</Properties>
</file>