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250" w:tblpY="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3669"/>
        <w:gridCol w:w="48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30" w:type="dxa"/>
            <w:gridSpan w:val="2"/>
          </w:tcPr>
          <w:p>
            <w:pPr>
              <w:widowControl w:val="0"/>
              <w:suppressAutoHyphens/>
              <w:overflowPunct w:val="0"/>
              <w:adjustRightInd w:val="0"/>
              <w:ind w:right="2437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kern w:val="28"/>
                <w:sz w:val="24"/>
                <w:szCs w:val="24"/>
              </w:rPr>
              <w:drawing>
                <wp:inline distT="0" distB="0" distL="0" distR="0">
                  <wp:extent cx="657225" cy="504825"/>
                  <wp:effectExtent l="19050" t="0" r="9304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561" cy="509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kern w:val="2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5630" w:type="dxa"/>
            <w:gridSpan w:val="2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ΕΛΛΗΝΙΚΗ ΔΗΜΟΚΡΑΤΙΑ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ΥΠΟΥΡΓΕΙΟ ΠΑΙΔΕΙΑΣ 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lang w:val="el-GR"/>
              </w:rPr>
              <w:t>ΘΡΗΣΚΕΥΜΑΤΩΝ</w:t>
            </w:r>
            <w:r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  <w:t xml:space="preserve"> ΚΑΙ ΑΘΛΗΤΙΣΜΟΥ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ΕΚΠ/ΣΗΣ ΑΤΤΙΚΗΣ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1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853" w:type="dxa"/>
          </w:tcPr>
          <w:p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    Πεύκη  </w:t>
            </w:r>
            <w:r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  <w:t>31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/</w:t>
            </w:r>
            <w:r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  <w:t>10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/2023</w:t>
            </w:r>
          </w:p>
          <w:p>
            <w:pPr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     Α.Π.: </w:t>
            </w:r>
            <w:r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  <w:t>714</w:t>
            </w:r>
          </w:p>
          <w:p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 ΠΡΟΣ:  Δ. Δ. Ε. Β΄ Αθήνας </w:t>
            </w:r>
          </w:p>
          <w:p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  <w:p>
            <w:pPr>
              <w:jc w:val="both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961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Ταχ. Δ/νση: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Τηλέφωνο :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Fax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:                                           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mail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: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Διευθυντής:</w:t>
            </w:r>
          </w:p>
        </w:tc>
        <w:tc>
          <w:tcPr>
            <w:tcW w:w="3668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Λ.Ειρήνης  34,15121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210-8020251</w:t>
            </w:r>
          </w:p>
          <w:p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210-8064586</w:t>
            </w:r>
          </w:p>
          <w:p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"mailto:1lykpefk@sch.gr" </w:instrText>
            </w:r>
            <w:r>
              <w:fldChar w:fldCharType="separate"/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</w:rPr>
              <w:t>1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lykpefk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</w:rPr>
              <w:t>@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sch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</w:rPr>
              <w:t>.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gr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fldChar w:fldCharType="end"/>
            </w:r>
          </w:p>
          <w:p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Ηλίας Κουρκουλάκος</w:t>
            </w:r>
          </w:p>
        </w:tc>
        <w:tc>
          <w:tcPr>
            <w:tcW w:w="4853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</w:tc>
      </w:tr>
    </w:tbl>
    <w:p>
      <w:pPr>
        <w:ind w:right="-142"/>
        <w:rPr>
          <w:rFonts w:ascii="Arial" w:hAnsi="Arial" w:cs="Arial"/>
          <w:b/>
          <w:bCs/>
          <w:color w:val="000000"/>
          <w:sz w:val="22"/>
          <w:szCs w:val="22"/>
        </w:rPr>
      </w:pPr>
    </w:p>
    <w:p>
      <w:pPr>
        <w:ind w:right="-142"/>
        <w:rPr>
          <w:rFonts w:ascii="Arial" w:hAnsi="Arial" w:eastAsia="Calibri" w:cs="Arial"/>
          <w:lang w:eastAsia="zh-CN"/>
        </w:rPr>
      </w:pPr>
      <w:r>
        <w:rPr>
          <w:rFonts w:ascii="Arial" w:hAnsi="Arial" w:eastAsia="Calibri" w:cs="Arial"/>
          <w:lang w:eastAsia="zh-CN"/>
        </w:rPr>
        <w:t>Θ</w:t>
      </w:r>
      <w:r>
        <w:rPr>
          <w:rFonts w:ascii="Arial" w:hAnsi="Arial" w:eastAsia="Calibri" w:cs="Arial"/>
          <w:b/>
          <w:lang w:eastAsia="zh-CN"/>
        </w:rPr>
        <w:t>ΕΜΑ: «Προκήρυξη εκδήλωσης ενδιαφέροντος σχολικής μετακίνησης στο εξωτερικό»</w:t>
      </w:r>
    </w:p>
    <w:p>
      <w:pPr>
        <w:rPr>
          <w:rFonts w:hint="default" w:ascii="Arial" w:hAnsi="Arial" w:eastAsia="Calibri" w:cs="Arial"/>
          <w:lang w:val="el-GR" w:eastAsia="zh-CN"/>
        </w:rPr>
      </w:pPr>
      <w:r>
        <w:rPr>
          <w:rFonts w:ascii="Arial" w:hAnsi="Arial" w:eastAsia="Calibri" w:cs="Arial"/>
          <w:lang w:eastAsia="zh-CN"/>
        </w:rPr>
        <w:t xml:space="preserve">Το 1ο Γενικό Λύκειο ΠΕΥΚΗΣ πρόκειται να πραγματοποιήσει </w:t>
      </w:r>
      <w:r>
        <w:rPr>
          <w:rFonts w:ascii="Arial" w:hAnsi="Arial" w:eastAsia="Calibri" w:cs="Arial"/>
          <w:lang w:val="el-GR" w:eastAsia="zh-CN"/>
        </w:rPr>
        <w:t>πενθήμερη</w:t>
      </w:r>
      <w:r>
        <w:rPr>
          <w:rFonts w:hint="default" w:ascii="Arial" w:hAnsi="Arial" w:eastAsia="Calibri" w:cs="Arial"/>
          <w:lang w:val="el-GR" w:eastAsia="zh-CN"/>
        </w:rPr>
        <w:t xml:space="preserve"> εκπαιδευτική εκδρομή για τους μαθητές της Γ΄τάξης στη Θεσσαλονίκη οδικώς  από 15/12/23 ΕΩΣ 19/12/23.</w:t>
      </w:r>
      <w:bookmarkStart w:id="0" w:name="_GoBack"/>
      <w:bookmarkEnd w:id="0"/>
    </w:p>
    <w:p>
      <w:pPr>
        <w:ind w:right="-142" w:firstLine="426"/>
        <w:jc w:val="both"/>
        <w:rPr>
          <w:rFonts w:ascii="Arial" w:hAnsi="Arial" w:eastAsia="Calibri" w:cs="Arial"/>
          <w:lang w:eastAsia="zh-CN"/>
        </w:rPr>
      </w:pPr>
      <w:r>
        <w:rPr>
          <w:rFonts w:ascii="Arial" w:hAnsi="Arial" w:eastAsia="Calibri" w:cs="Arial"/>
          <w:lang w:eastAsia="zh-CN"/>
        </w:rPr>
        <w:t xml:space="preserve">Καλούνται οι έχοντες τα νόμιμα προσόντα τουριστικοί πράκτορες, να υποβάλουν κλειστές προσφορές σχετικά με τη μετακίνηση του σχολείου μας, σύμφωνα </w:t>
      </w:r>
      <w:r>
        <w:rPr>
          <w:rFonts w:ascii="Arial" w:hAnsi="Arial" w:cs="Arial"/>
        </w:rPr>
        <w:t xml:space="preserve">με τα προβλεπόμενα στην Υ.Α. 20883/ΓΔ4/13-02-2020 Άρθρο 5 του ΥΠΑΙΘΑ και σύμφωνα με </w:t>
      </w:r>
      <w:r>
        <w:rPr>
          <w:rFonts w:ascii="Arial" w:hAnsi="Arial" w:eastAsia="Calibri" w:cs="Arial"/>
          <w:lang w:eastAsia="zh-CN"/>
        </w:rPr>
        <w:t xml:space="preserve">τις παρακάτω προδιαγραφές: </w:t>
      </w:r>
    </w:p>
    <w:p>
      <w:pPr>
        <w:ind w:right="-142" w:firstLine="426"/>
        <w:jc w:val="both"/>
        <w:rPr>
          <w:rFonts w:ascii="Arial" w:hAnsi="Arial" w:eastAsia="Calibri" w:cs="Arial"/>
          <w:lang w:eastAsia="zh-CN"/>
        </w:rPr>
      </w:pPr>
    </w:p>
    <w:p>
      <w:pPr>
        <w:ind w:right="-142" w:firstLine="426"/>
        <w:jc w:val="both"/>
        <w:rPr>
          <w:rFonts w:ascii="Arial" w:hAnsi="Arial" w:eastAsia="Calibri" w:cs="Arial"/>
          <w:lang w:eastAsia="zh-CN"/>
        </w:rPr>
      </w:pPr>
    </w:p>
    <w:tbl>
      <w:tblPr>
        <w:tblStyle w:val="5"/>
        <w:tblW w:w="1049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5592"/>
        <w:gridCol w:w="4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ΣΧΟΛΕΙΟ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 xml:space="preserve">1ο   ΓΕΛ  ΠΕΥΚΗΣ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ΠΡΟΟΡΙΣΜΟΣ</w:t>
            </w:r>
            <w:r>
              <w:rPr>
                <w:rFonts w:eastAsia="Calibri"/>
                <w:b/>
                <w:bCs/>
                <w:sz w:val="20"/>
                <w:szCs w:val="20"/>
                <w:lang w:eastAsia="zh-CN"/>
              </w:rPr>
              <w:t xml:space="preserve">/ΟΙ-ΗΜΕΡΟΜΗΝΙΑ ΑΝΑΧΩΡΗΣΗΣ 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ΚΑΙ ΕΠΙΣΤΡΟΦΗΣ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</w:pP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ΘΕΣΣΑΛΟΝΙΚΗ</w:t>
            </w:r>
          </w:p>
          <w:p>
            <w:pPr>
              <w:pStyle w:val="7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Αναχώρηση από Αθήνα για 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Θεσσαλονίκη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 xml:space="preserve"> οδικώς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στις 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15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/1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2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/2023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και επιστροφή από Θεσσαλονίκη-Αθήνα στις 19/12/2023.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ΠΡΟΒΛΕΠΟΜΕΝΟΣ ΑΡΙΘΜΟΣ ΣΥΜΜΕΤΕΧΟΝΤΩΝ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(ΜΑΘΗΤΕΣ-ΚΑΘΗΓΗΤΕΣ)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90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95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ΜΑΘΗΤΕΣ 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5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ΣΥΝΟΔΟΙ ΚΑΘΗΓΗΤΕΣ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ΜΕΤΑΦΟΡΙΚΟ ΜΕΣΟ/Α-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ΠΡΟΣΘΕΤΕΣ ΠΡΟΔΙΑΓΡΑΦΕΣ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 xml:space="preserve">2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Κλιματιζόμεν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α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λεωφορεί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α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που να πληρ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ούν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όλες τις  προδιαγραφές ασφαλείας για τις μετακινήσει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ς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σε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 xml:space="preserve"> όλη τη διάρκεια της εκδρομής.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Ξενάγηση</w:t>
            </w:r>
            <w:r>
              <w:rPr>
                <w:rFonts w:hint="default" w:ascii="Arial" w:hAnsi="Arial" w:cs="Arial"/>
                <w:bCs/>
                <w:sz w:val="20"/>
                <w:szCs w:val="20"/>
                <w:lang w:val="el-GR"/>
              </w:rPr>
              <w:t xml:space="preserve"> στην πόλη της Θεσσαλονίκης.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l-GR"/>
              </w:rPr>
              <w:t>Επισκέψεις</w:t>
            </w:r>
            <w:r>
              <w:rPr>
                <w:rFonts w:hint="default" w:ascii="Arial" w:hAnsi="Arial" w:cs="Arial"/>
                <w:bCs/>
                <w:sz w:val="20"/>
                <w:szCs w:val="20"/>
                <w:lang w:val="el-GR"/>
              </w:rPr>
              <w:t xml:space="preserve"> σε γειτονικούς αρχαιολογικούς χώρους ( Βασιλικοί τάφοι Βεργίνας κ.α.)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sz w:val="20"/>
                <w:szCs w:val="20"/>
                <w:lang w:val="el-GR"/>
              </w:rPr>
              <w:t>Επίσκεψη στο σπήλαιο Πετραλώνων Χαλκιδικής κ.α.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Συνοδός του γραφείου σε όλη τη διάρκεια της εκδρομής από το χώρο του σχολείου μέχρι και την επιστροφή στον χώρο του σχολείου</w:t>
            </w:r>
            <w:r>
              <w:rPr>
                <w:rFonts w:hint="default" w:ascii="Arial" w:hAnsi="Arial" w:cs="Arial"/>
                <w:sz w:val="20"/>
                <w:szCs w:val="20"/>
                <w:lang w:val="el-GR"/>
              </w:rPr>
              <w:t>,καθώς και πιστοποιημένος ξεναγός για τις  επισκέψεις σε αρχαιολογικούς χώρους και μουσεία.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Συμβόλαιο ομαδικής και ατομικής ασφάλισης όλων των μετακινουμένων μαθητών και εκπαιδευτικών (να επισυνάπτεται αναλυτικός πίνακας υποχρεωτικά στην προσφορά σας.)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Διασφάλιση πλήρους ιατροφαρμακευτικής περίθαλψης μαθητών και καθηγητών.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Ασφάλιση Ευθύνης Διοργανωτή και πρόσθετη ασφάλιση κάλυψης εξόδων σε περίπτωση ατυχήματος η ασθένειας.</w:t>
            </w:r>
            <w:r>
              <w:t xml:space="preserve">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Πιστοποίηση ότι το ταξιδιωτικό γραφείο έχει στη διάθεση του τα απαιτούμενα δωμάτια για τη διαμονή μαθητών στο ξενοδοχείο.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Θα ληφθούν υπόψιν ΜΟΝΟΝ όσες  προσφορές πληρούν στο απόλυτο τις ως άνω προδιαγραφές.</w:t>
            </w:r>
          </w:p>
          <w:p>
            <w:pPr>
              <w:pStyle w:val="17"/>
              <w:ind w:left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Για τις παραπάνω υπηρεσίες ζητείται η τελική συνολική τιμή της εκπαιδευτικής εκδρομής και η τελική τιμή ανά μαθητή (συμπεριλαμβανόμενων Φ.Π.Α και όλων των φ</w:t>
            </w:r>
            <w:r>
              <w:rPr>
                <w:rFonts w:ascii="Arial" w:hAnsi="Arial" w:cs="Arial"/>
                <w:bCs/>
                <w:sz w:val="20"/>
                <w:szCs w:val="20"/>
                <w:lang w:val="el-GR"/>
              </w:rPr>
              <w:t>όρω</w:t>
            </w:r>
            <w:r>
              <w:rPr>
                <w:rFonts w:ascii="Arial" w:hAnsi="Arial" w:cs="Arial"/>
                <w:bCs/>
                <w:sz w:val="20"/>
                <w:szCs w:val="20"/>
              </w:rPr>
              <w:t>ν, κ.ο.κ)</w:t>
            </w:r>
          </w:p>
          <w:p>
            <w:pPr>
              <w:pStyle w:val="17"/>
              <w:ind w:left="279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pStyle w:val="17"/>
              <w:ind w:left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Στην επιλογή θα ληφθούν υπόψη η φερεγγυότητα και η αξιοπιστία του τουριστικού γραφείου.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ΚΑΤΗΓΟΡΙΑ ΚΑΤΑΛΥΜΑΤΟΣ-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ΠΡΟΣΘΕΤΕΣ ΠΡΟΔΙΑΓΡΑΦΕΣ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(ΜΟΝΟΚΛΙΝΑ/ΔΙΚΛΙΝΑ/ΤΡΙΚΛΙΝΑ-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</w:pP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4 διανυκτερεύσεις σε ξενοδοχείο τουλάχιστον 4*με ημιδιατροφή σε μικρή απόσταση από το κέντρο της πόλης.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Τρίκλινα κυρίως δωμάτια για τους μαθητές, μονόκλινα για τους καθηγητές. Τα δωμάτια στον ίδιο όροφο και την πτέρυγα του ξενοδοχείου και να υπάρχει προσωπικό ασφαλείας.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Πρωινό σε Μπουφέ και ένα Δείπνο ημερησίως σε Μπουφέ στο Ξενοδοχείο.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ΛΟΙΠΕΣ ΥΠΗΡΕΣΙΕΣ (ΠΡΟΓΡΑΜΜΑ, ΠΑΡΑΚΟΛΟΥΘΗΣΗ 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</w:tabs>
              <w:jc w:val="both"/>
              <w:rPr>
                <w:rFonts w:hint="default"/>
                <w:bCs/>
                <w:sz w:val="20"/>
                <w:szCs w:val="20"/>
                <w:lang w:val="el-GR"/>
              </w:rPr>
            </w:pPr>
            <w:r>
              <w:rPr>
                <w:rFonts w:hint="default"/>
                <w:bCs/>
                <w:sz w:val="20"/>
                <w:szCs w:val="20"/>
                <w:lang w:val="el-GR"/>
              </w:rPr>
              <w:t>Παρουσία ιατρού για παροχή  ιατρικής φροντίδας και υγιειονομικών υπηρεσιών  σε όλη τη διάρκεια της εκδρομής.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ΥΠΟΧΡΕΩΤΙΚΗ ΑΣΦΑΛΙΣΗ ΕΥΘΥΝΗΣ ΔΙΟΡΓΑΝΩΤΗ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ΠΡΟΣΘΕΤΗ ΠΡΟΑΙΡΕΤΙΚΗ ΑΣΦΑΛΙΣΗ ΚΑΛΥΨΗΣ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ΤΕΛΙΚΗ ΣΥΝΟΛΙΚΗ ΤΙΜΗ ΟΡΓΑΝΩΜΕΝΟΥ ΤΑΞΙΔΙΟΥ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ΣΥΝΟΔΟΣ ΓΡΑΦΕΙΟΥ ΣΕ ΟΛΗ ΤΗ ΔΙΑΡΚΕΙΑ ΤΗΣ ΕΚΔΡΟΜΗΣ 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ΞΕΝΑΓΗΣΕΙΣ ΑΠΟ ΕΠΙΣΗΜΟ ΞΕΝΑΓΟ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ΕΠΙΒΑΡΥΝΣΗ ΑΝΑ ΜΑΘΗΤΗ (ΣΥΜΠΕΡΙΛΑΜΒΑΝΟΜΕΝΟΥ Φ.Π.Α.)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ΠΡΟΣΘΕΤΑ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0"/>
                <w:tab w:val="left" w:pos="180"/>
              </w:tabs>
              <w:rPr>
                <w:rFonts w:ascii="Arial" w:hAnsi="Arial" w:cs="Arial"/>
              </w:rPr>
            </w:pPr>
          </w:p>
          <w:p>
            <w:pPr>
              <w:pStyle w:val="15"/>
              <w:numPr>
                <w:ilvl w:val="0"/>
                <w:numId w:val="0"/>
              </w:numPr>
              <w:shd w:val="clear" w:color="auto" w:fill="FFFFFF"/>
              <w:tabs>
                <w:tab w:val="left" w:pos="0"/>
                <w:tab w:val="left" w:pos="180"/>
              </w:tabs>
              <w:rPr>
                <w:rFonts w:hint="default" w:ascii="Arial" w:hAnsi="Arial" w:eastAsia="Calibri" w:cs="Arial"/>
                <w:lang w:val="el-GR" w:eastAsia="zh-CN"/>
              </w:rPr>
            </w:pPr>
            <w:r>
              <w:rPr>
                <w:rFonts w:ascii="Arial" w:hAnsi="Arial" w:eastAsia="Calibri" w:cs="Arial"/>
                <w:lang w:eastAsia="zh-CN"/>
              </w:rPr>
              <w:t xml:space="preserve">Στην προσφορά να περιλαμβάνονται  τα διόδια, τα έξοδα parking, </w:t>
            </w:r>
            <w:r>
              <w:rPr>
                <w:rFonts w:hint="default" w:ascii="Arial" w:hAnsi="Arial" w:eastAsia="Calibri" w:cs="Arial"/>
                <w:lang w:val="el-GR" w:eastAsia="zh-CN"/>
              </w:rPr>
              <w:t xml:space="preserve"> και οι είσοδοι σε μουσεία και αρχαιολογικούς χώρους.</w:t>
            </w:r>
          </w:p>
          <w:p>
            <w:pPr>
              <w:pStyle w:val="15"/>
              <w:numPr>
                <w:ilvl w:val="0"/>
                <w:numId w:val="0"/>
              </w:numPr>
              <w:shd w:val="clear" w:color="auto" w:fill="FFFFFF"/>
              <w:tabs>
                <w:tab w:val="left" w:pos="0"/>
                <w:tab w:val="left" w:pos="180"/>
              </w:tabs>
              <w:rPr>
                <w:rFonts w:hint="default" w:ascii="Arial" w:hAnsi="Arial" w:eastAsia="Calibri" w:cs="Arial"/>
                <w:lang w:val="el-GR" w:eastAsia="zh-CN"/>
              </w:rPr>
            </w:pPr>
          </w:p>
          <w:p>
            <w:pPr>
              <w:pStyle w:val="7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  <w:p>
            <w:pPr>
              <w:pStyle w:val="7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  <w:p>
            <w:pPr>
              <w:shd w:val="clear" w:color="auto" w:fill="FFFFFF"/>
              <w:tabs>
                <w:tab w:val="left" w:pos="0"/>
                <w:tab w:val="left" w:pos="137"/>
              </w:tabs>
              <w:ind w:left="-5"/>
              <w:rPr>
                <w:rFonts w:ascii="Arial" w:hAnsi="Arial" w:eastAsia="Calibri" w:cs="Arial"/>
                <w:lang w:eastAsia="zh-CN"/>
              </w:rPr>
            </w:pPr>
          </w:p>
          <w:p>
            <w:pPr>
              <w:shd w:val="clear" w:color="auto" w:fill="FFFFFF"/>
              <w:tabs>
                <w:tab w:val="left" w:pos="0"/>
                <w:tab w:val="left" w:pos="137"/>
              </w:tabs>
              <w:ind w:left="-5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06/11/23</w:t>
            </w:r>
            <w:r>
              <w:rPr>
                <w:b/>
                <w:sz w:val="20"/>
                <w:szCs w:val="20"/>
              </w:rPr>
              <w:t xml:space="preserve"> στις 1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  <w:r>
              <w:rPr>
                <w:b/>
                <w:sz w:val="20"/>
                <w:szCs w:val="20"/>
              </w:rPr>
              <w:t xml:space="preserve"> μ.μ.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06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>11</w:t>
            </w:r>
            <w:r>
              <w:rPr>
                <w:b/>
                <w:sz w:val="20"/>
                <w:szCs w:val="20"/>
              </w:rPr>
              <w:t>/2023 στις 1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 xml:space="preserve"> π.</w:t>
            </w:r>
            <w:r>
              <w:rPr>
                <w:b/>
                <w:sz w:val="20"/>
                <w:szCs w:val="20"/>
              </w:rPr>
              <w:t xml:space="preserve">μ. </w:t>
            </w:r>
          </w:p>
        </w:tc>
      </w:tr>
    </w:tbl>
    <w:p>
      <w:pPr>
        <w:pStyle w:val="15"/>
        <w:numPr>
          <w:ilvl w:val="0"/>
          <w:numId w:val="2"/>
        </w:numPr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προσφορά θα κατατεθεί </w:t>
      </w:r>
      <w:r>
        <w:rPr>
          <w:rFonts w:ascii="Arial" w:hAnsi="Arial" w:cs="Arial"/>
          <w:b/>
          <w:bCs/>
        </w:rPr>
        <w:t xml:space="preserve">κλειστή </w:t>
      </w:r>
      <w:r>
        <w:rPr>
          <w:rFonts w:ascii="Arial" w:hAnsi="Arial" w:cs="Arial"/>
          <w:bCs/>
        </w:rPr>
        <w:t>σε έντυπη μορφή</w:t>
      </w:r>
      <w:r>
        <w:rPr>
          <w:rFonts w:ascii="Arial" w:hAnsi="Arial" w:cs="Arial"/>
        </w:rPr>
        <w:t xml:space="preserve"> (όχι </w:t>
      </w:r>
      <w:r>
        <w:rPr>
          <w:rFonts w:ascii="Arial" w:hAnsi="Arial" w:cs="Arial"/>
          <w:lang w:val="en-US"/>
        </w:rPr>
        <w:t>email</w:t>
      </w:r>
      <w:r>
        <w:rPr>
          <w:rFonts w:ascii="Arial" w:hAnsi="Arial" w:cs="Arial"/>
        </w:rPr>
        <w:t xml:space="preserve"> ή </w:t>
      </w:r>
      <w:r>
        <w:rPr>
          <w:rFonts w:ascii="Arial" w:hAnsi="Arial" w:cs="Arial"/>
          <w:lang w:val="en-US"/>
        </w:rPr>
        <w:t>fax</w:t>
      </w:r>
      <w:r>
        <w:rPr>
          <w:rFonts w:ascii="Arial" w:hAnsi="Arial" w:cs="Arial"/>
        </w:rPr>
        <w:t xml:space="preserve">) στο Σχολείο έως </w:t>
      </w:r>
      <w:r>
        <w:rPr>
          <w:rFonts w:ascii="Arial" w:hAnsi="Arial" w:cs="Arial"/>
          <w:lang w:val="el-GR"/>
        </w:rPr>
        <w:t>τις</w:t>
      </w:r>
      <w:r>
        <w:rPr>
          <w:rFonts w:hint="default" w:ascii="Arial" w:hAnsi="Arial" w:cs="Arial"/>
          <w:lang w:val="el-GR"/>
        </w:rPr>
        <w:t xml:space="preserve"> 06/11/2023</w:t>
      </w:r>
      <w:r>
        <w:rPr>
          <w:rFonts w:ascii="Arial" w:hAnsi="Arial" w:cs="Arial"/>
          <w:b/>
        </w:rPr>
        <w:t xml:space="preserve"> στις 1</w:t>
      </w:r>
      <w:r>
        <w:rPr>
          <w:rFonts w:hint="default" w:ascii="Arial" w:hAnsi="Arial" w:cs="Arial"/>
          <w:b/>
          <w:lang w:val="el-GR"/>
        </w:rPr>
        <w:t>2</w:t>
      </w:r>
      <w:r>
        <w:rPr>
          <w:rFonts w:ascii="Arial" w:hAnsi="Arial" w:cs="Arial"/>
          <w:b/>
        </w:rPr>
        <w:t xml:space="preserve">.00μ.μ. </w:t>
      </w:r>
      <w:r>
        <w:rPr>
          <w:rFonts w:ascii="Arial" w:hAnsi="Arial" w:cs="Arial"/>
        </w:rPr>
        <w:t xml:space="preserve">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γραφείου, η οποία βρίσκεται σε ισχύ. </w:t>
      </w:r>
    </w:p>
    <w:p>
      <w:pPr>
        <w:pStyle w:val="15"/>
        <w:numPr>
          <w:ilvl w:val="0"/>
          <w:numId w:val="2"/>
        </w:numPr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ταξιδιωτικό γραφείο να φροντίσει για την εξασφάλιση δωματίου για την απομόνωση (καραντίνα) στην περίπτωση που διαγνωστεί κάποιος εκ των μαθητών ή καθηγητών θετικός στον κορονοϊό. Μέχρι και τις </w:t>
      </w:r>
      <w:r>
        <w:rPr>
          <w:rFonts w:hint="default" w:ascii="Arial" w:hAnsi="Arial" w:cs="Arial"/>
          <w:lang w:val="el-GR"/>
        </w:rPr>
        <w:t>08</w:t>
      </w:r>
      <w:r>
        <w:rPr>
          <w:rFonts w:ascii="Arial" w:hAnsi="Arial" w:cs="Arial"/>
        </w:rPr>
        <w:t>/1</w:t>
      </w:r>
      <w:r>
        <w:rPr>
          <w:rFonts w:hint="default" w:ascii="Arial" w:hAnsi="Arial" w:cs="Arial"/>
          <w:lang w:val="el-GR"/>
        </w:rPr>
        <w:t>2</w:t>
      </w:r>
      <w:r>
        <w:rPr>
          <w:rFonts w:ascii="Arial" w:hAnsi="Arial" w:cs="Arial"/>
        </w:rPr>
        <w:t xml:space="preserve">/23 θα επιστρέφονται στο ακέραιο χρήματα μαθητών που θα ασθενήσουν λόγω </w:t>
      </w:r>
      <w:r>
        <w:rPr>
          <w:rFonts w:ascii="Arial" w:hAnsi="Arial" w:cs="Arial"/>
          <w:lang w:val="en-US"/>
        </w:rPr>
        <w:t>covid</w:t>
      </w:r>
      <w:r>
        <w:rPr>
          <w:rFonts w:ascii="Arial" w:hAnsi="Arial" w:cs="Arial"/>
        </w:rPr>
        <w:t xml:space="preserve"> και δε θα μπορούν να ακολουθήσουν στην εκδρομή</w:t>
      </w:r>
    </w:p>
    <w:p>
      <w:pPr>
        <w:pStyle w:val="15"/>
        <w:numPr>
          <w:ilvl w:val="0"/>
          <w:numId w:val="2"/>
        </w:numPr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Οι συνεργάτες του τουριστικού γραφείου που θα είναι στην εκδρομή (οδηγοί, συνοδοί, ιατρός, ξεναγοί) να πληρούν τους υγειονομικούς κανόνες που έχουν θεσπιστεί για την αντιμετώπισης της πανδημίας του κορωνοϊού.  </w:t>
      </w:r>
    </w:p>
    <w:p>
      <w:pPr>
        <w:pStyle w:val="7"/>
        <w:numPr>
          <w:ilvl w:val="0"/>
          <w:numId w:val="2"/>
        </w:numPr>
        <w:tabs>
          <w:tab w:val="left" w:pos="0"/>
          <w:tab w:val="left" w:pos="180"/>
          <w:tab w:val="left" w:pos="602"/>
        </w:tabs>
        <w:autoSpaceDE w:val="0"/>
        <w:autoSpaceDN w:val="0"/>
        <w:adjustRightInd w:val="0"/>
        <w:spacing w:before="120" w:after="120"/>
        <w:ind w:right="113"/>
        <w:jc w:val="both"/>
        <w:rPr>
          <w:color w:val="212121"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color w:val="212121"/>
          <w:sz w:val="20"/>
          <w:szCs w:val="20"/>
        </w:rPr>
        <w:t>Στα κριτήρια επιλογής θα συνεκτιμηθούν: Η ποιότητα και η ασφάλεια των προτεινόμενων ξενοδοχείων, η εμπειρία και η αξιοπιστία του διοργανωτή, οι προσφερόμενες υπηρεσίες και κάθε τι που βοηθά στην επιτυχή διοργάνωση και υλοποίηση της εκδρομής.</w:t>
      </w:r>
    </w:p>
    <w:p>
      <w:pPr>
        <w:pStyle w:val="7"/>
        <w:numPr>
          <w:ilvl w:val="0"/>
          <w:numId w:val="2"/>
        </w:numPr>
        <w:tabs>
          <w:tab w:val="left" w:pos="0"/>
          <w:tab w:val="left" w:pos="180"/>
          <w:tab w:val="left" w:pos="602"/>
        </w:tabs>
        <w:autoSpaceDE w:val="0"/>
        <w:autoSpaceDN w:val="0"/>
        <w:adjustRightInd w:val="0"/>
        <w:spacing w:before="120" w:after="120"/>
        <w:ind w:right="113"/>
        <w:jc w:val="both"/>
        <w:rPr>
          <w:color w:val="212121"/>
          <w:sz w:val="20"/>
          <w:szCs w:val="20"/>
        </w:rPr>
      </w:pPr>
      <w:r>
        <w:rPr>
          <w:sz w:val="20"/>
          <w:szCs w:val="20"/>
        </w:rPr>
        <w:t xml:space="preserve">Τρόπος πληρωμής: Την ημερομηνία υπογραφής της σύμβασης </w:t>
      </w:r>
      <w:r>
        <w:t>(</w:t>
      </w:r>
      <w:r>
        <w:rPr>
          <w:sz w:val="20"/>
          <w:szCs w:val="20"/>
        </w:rPr>
        <w:t xml:space="preserve">ιδιωτικό συμφωνητικό) θα καταβληθεί ως προκαταβολή το </w:t>
      </w:r>
      <w:r>
        <w:rPr>
          <w:rFonts w:hint="default"/>
          <w:sz w:val="20"/>
          <w:szCs w:val="20"/>
          <w:lang w:val="el-GR"/>
        </w:rPr>
        <w:t>30</w:t>
      </w:r>
      <w:r>
        <w:rPr>
          <w:sz w:val="20"/>
          <w:szCs w:val="20"/>
        </w:rPr>
        <w:t xml:space="preserve">% του συνολικού ποσού, το υπόλοιπο ποσό έως το </w:t>
      </w:r>
      <w:r>
        <w:rPr>
          <w:rFonts w:hint="default"/>
          <w:sz w:val="20"/>
          <w:szCs w:val="20"/>
          <w:lang w:val="el-GR"/>
        </w:rPr>
        <w:t>4</w:t>
      </w:r>
      <w:r>
        <w:rPr>
          <w:sz w:val="20"/>
          <w:szCs w:val="20"/>
        </w:rPr>
        <w:t xml:space="preserve">0% του συνολικού πόσου θα καταβληθεί </w:t>
      </w:r>
      <w:r>
        <w:rPr>
          <w:sz w:val="20"/>
          <w:szCs w:val="20"/>
          <w:lang w:val="el-GR"/>
        </w:rPr>
        <w:t>έως</w:t>
      </w:r>
      <w:r>
        <w:rPr>
          <w:sz w:val="20"/>
          <w:szCs w:val="20"/>
        </w:rPr>
        <w:t xml:space="preserve"> την αναχώρηση. Η τελευταία δόση του υπόλοιπου ποσού </w:t>
      </w:r>
      <w:r>
        <w:rPr>
          <w:rFonts w:hint="default"/>
          <w:sz w:val="20"/>
          <w:szCs w:val="20"/>
          <w:lang w:val="el-GR"/>
        </w:rPr>
        <w:t>30</w:t>
      </w:r>
      <w:r>
        <w:rPr>
          <w:sz w:val="20"/>
          <w:szCs w:val="20"/>
        </w:rPr>
        <w:t>% θα καταβληθεί αμέσως μετά την επιστροφή και σε συνάρτηση με την καλή εκτέλεση της εκδρομής, ως ποινική ρήτρα. Να υπάρχει και η δυνατότητα έκδοσης ατομικής απόδειξης.</w:t>
      </w:r>
      <w:r>
        <w:t xml:space="preserve"> </w:t>
      </w:r>
    </w:p>
    <w:p>
      <w:pPr>
        <w:pStyle w:val="7"/>
        <w:numPr>
          <w:ilvl w:val="0"/>
          <w:numId w:val="2"/>
        </w:numPr>
        <w:tabs>
          <w:tab w:val="left" w:pos="0"/>
          <w:tab w:val="left" w:pos="180"/>
          <w:tab w:val="left" w:pos="602"/>
        </w:tabs>
        <w:autoSpaceDE w:val="0"/>
        <w:autoSpaceDN w:val="0"/>
        <w:adjustRightInd w:val="0"/>
        <w:spacing w:before="120" w:after="120"/>
        <w:ind w:right="113"/>
        <w:jc w:val="both"/>
        <w:rPr>
          <w:color w:val="212121"/>
          <w:sz w:val="20"/>
          <w:szCs w:val="20"/>
        </w:rPr>
      </w:pPr>
      <w:r>
        <w:t>Το τουριστικό γραφείο που θα επιλεγεί οφείλει να εκδώσει ατομικές αποδείξεις στους μαθητές.</w:t>
      </w:r>
    </w:p>
    <w:p>
      <w:pPr>
        <w:pStyle w:val="15"/>
        <w:numPr>
          <w:ilvl w:val="0"/>
          <w:numId w:val="2"/>
        </w:numPr>
        <w:autoSpaceDE w:val="0"/>
        <w:autoSpaceDN w:val="0"/>
        <w:adjustRightInd w:val="0"/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Παρακαλούμε όσα ταξιδιωτικά γραφεία καταθέσουν τις προσφορές τους να μείνουν σε </w:t>
      </w:r>
      <w:r>
        <w:rPr>
          <w:rFonts w:ascii="Arial" w:hAnsi="Arial" w:eastAsia="Calibri" w:cs="Arial"/>
          <w:b/>
          <w:i/>
        </w:rPr>
        <w:t xml:space="preserve">αυτά τα οποία ζητάμε έτσι ώστε οι προσφορές τους να είναι συγκρίσιμες. Προσφορές </w:t>
      </w:r>
      <w:r>
        <w:rPr>
          <w:rFonts w:ascii="Arial" w:hAnsi="Arial" w:cs="Arial"/>
          <w:color w:val="212121"/>
        </w:rPr>
        <w:t xml:space="preserve"> </w:t>
      </w:r>
      <w:r>
        <w:rPr>
          <w:rFonts w:ascii="Arial" w:hAnsi="Arial" w:cs="Arial"/>
        </w:rPr>
        <w:t>που δεν θα έχουν τα απαραίτητα δικαιολογητικά</w:t>
      </w:r>
      <w:r>
        <w:rPr>
          <w:rFonts w:ascii="Arial" w:hAnsi="Arial" w:cs="Arial"/>
          <w:color w:val="212121"/>
        </w:rPr>
        <w:t xml:space="preserve"> και δεν θα πληρούν με ακρίβεια τις ως άνω προδιαγραφές, δεν θα ληφθούν υπόψη</w:t>
      </w:r>
    </w:p>
    <w:p>
      <w:pPr>
        <w:pStyle w:val="7"/>
        <w:spacing w:after="240"/>
        <w:ind w:left="360" w:right="-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                                                                                                                                                  </w:t>
      </w:r>
    </w:p>
    <w:p>
      <w:pPr>
        <w:spacing w:after="240"/>
        <w:ind w:left="360" w:right="-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Ο   Διευθυντής 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Ηλίας Κουρκουλάκος           </w:t>
      </w:r>
    </w:p>
    <w:p>
      <w:pPr>
        <w:jc w:val="center"/>
        <w:rPr>
          <w:rFonts w:ascii="Arial" w:hAnsi="Arial" w:cs="Arial"/>
        </w:rPr>
      </w:pPr>
    </w:p>
    <w:sectPr>
      <w:pgSz w:w="11906" w:h="16838"/>
      <w:pgMar w:top="567" w:right="707" w:bottom="568" w:left="709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  <w:sz w:val="20"/>
        <w:szCs w:val="20"/>
      </w:rPr>
    </w:lvl>
  </w:abstractNum>
  <w:abstractNum w:abstractNumId="1">
    <w:nsid w:val="0D9D03B4"/>
    <w:multiLevelType w:val="multilevel"/>
    <w:tmpl w:val="0D9D03B4"/>
    <w:lvl w:ilvl="0" w:tentative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A0"/>
    <w:rsid w:val="00013B5E"/>
    <w:rsid w:val="000149DA"/>
    <w:rsid w:val="00016844"/>
    <w:rsid w:val="00020AD3"/>
    <w:rsid w:val="00022144"/>
    <w:rsid w:val="00022BE1"/>
    <w:rsid w:val="00033CFE"/>
    <w:rsid w:val="0004193C"/>
    <w:rsid w:val="00041CCA"/>
    <w:rsid w:val="00043946"/>
    <w:rsid w:val="00050014"/>
    <w:rsid w:val="00055971"/>
    <w:rsid w:val="00055EC2"/>
    <w:rsid w:val="0006104C"/>
    <w:rsid w:val="000633F3"/>
    <w:rsid w:val="00074544"/>
    <w:rsid w:val="000944FF"/>
    <w:rsid w:val="000A3EC4"/>
    <w:rsid w:val="000A60E8"/>
    <w:rsid w:val="000A6665"/>
    <w:rsid w:val="000B4ECE"/>
    <w:rsid w:val="000B5996"/>
    <w:rsid w:val="000C3C7E"/>
    <w:rsid w:val="000C7A37"/>
    <w:rsid w:val="000D5E62"/>
    <w:rsid w:val="000E319F"/>
    <w:rsid w:val="000F1DD4"/>
    <w:rsid w:val="000F3357"/>
    <w:rsid w:val="00103686"/>
    <w:rsid w:val="00106E57"/>
    <w:rsid w:val="00111F44"/>
    <w:rsid w:val="00113BA9"/>
    <w:rsid w:val="001275F8"/>
    <w:rsid w:val="0013232E"/>
    <w:rsid w:val="001744F3"/>
    <w:rsid w:val="0017799B"/>
    <w:rsid w:val="001830DC"/>
    <w:rsid w:val="00186900"/>
    <w:rsid w:val="0019087E"/>
    <w:rsid w:val="00192DDF"/>
    <w:rsid w:val="0019689D"/>
    <w:rsid w:val="001A419E"/>
    <w:rsid w:val="001B02D6"/>
    <w:rsid w:val="001B0C7F"/>
    <w:rsid w:val="001B0D7D"/>
    <w:rsid w:val="001B308F"/>
    <w:rsid w:val="001B3DDA"/>
    <w:rsid w:val="001C2043"/>
    <w:rsid w:val="001D26D4"/>
    <w:rsid w:val="001D382E"/>
    <w:rsid w:val="001D3E58"/>
    <w:rsid w:val="001E31A6"/>
    <w:rsid w:val="001E432A"/>
    <w:rsid w:val="001E72E9"/>
    <w:rsid w:val="001E7858"/>
    <w:rsid w:val="0020153D"/>
    <w:rsid w:val="00215CDF"/>
    <w:rsid w:val="00216A79"/>
    <w:rsid w:val="00235B86"/>
    <w:rsid w:val="00242B39"/>
    <w:rsid w:val="00245681"/>
    <w:rsid w:val="00252207"/>
    <w:rsid w:val="00253561"/>
    <w:rsid w:val="00267B99"/>
    <w:rsid w:val="00270692"/>
    <w:rsid w:val="00273801"/>
    <w:rsid w:val="00281D34"/>
    <w:rsid w:val="0028253C"/>
    <w:rsid w:val="00291D30"/>
    <w:rsid w:val="00296C05"/>
    <w:rsid w:val="002A1A08"/>
    <w:rsid w:val="002A2A0A"/>
    <w:rsid w:val="002B1A99"/>
    <w:rsid w:val="002B4310"/>
    <w:rsid w:val="002C73AF"/>
    <w:rsid w:val="002E0486"/>
    <w:rsid w:val="002E7167"/>
    <w:rsid w:val="00305F68"/>
    <w:rsid w:val="003209CC"/>
    <w:rsid w:val="0032148F"/>
    <w:rsid w:val="003217A0"/>
    <w:rsid w:val="00326551"/>
    <w:rsid w:val="00340912"/>
    <w:rsid w:val="0035780C"/>
    <w:rsid w:val="00370A96"/>
    <w:rsid w:val="00377204"/>
    <w:rsid w:val="00395483"/>
    <w:rsid w:val="003B7E1D"/>
    <w:rsid w:val="003B7EFC"/>
    <w:rsid w:val="003D4491"/>
    <w:rsid w:val="003D4D79"/>
    <w:rsid w:val="003E3986"/>
    <w:rsid w:val="004123A8"/>
    <w:rsid w:val="00420F01"/>
    <w:rsid w:val="00423793"/>
    <w:rsid w:val="00424A61"/>
    <w:rsid w:val="0043104D"/>
    <w:rsid w:val="00434FA5"/>
    <w:rsid w:val="00442387"/>
    <w:rsid w:val="00447FC7"/>
    <w:rsid w:val="004671EC"/>
    <w:rsid w:val="0047022F"/>
    <w:rsid w:val="004759D0"/>
    <w:rsid w:val="004A0169"/>
    <w:rsid w:val="004A0732"/>
    <w:rsid w:val="004C07D7"/>
    <w:rsid w:val="004C0F4B"/>
    <w:rsid w:val="004C27EB"/>
    <w:rsid w:val="004C4010"/>
    <w:rsid w:val="004D2EEB"/>
    <w:rsid w:val="00503314"/>
    <w:rsid w:val="00511639"/>
    <w:rsid w:val="0052265A"/>
    <w:rsid w:val="00536C8F"/>
    <w:rsid w:val="0054678B"/>
    <w:rsid w:val="00550EE0"/>
    <w:rsid w:val="00555144"/>
    <w:rsid w:val="005568FB"/>
    <w:rsid w:val="00556F04"/>
    <w:rsid w:val="00576E0B"/>
    <w:rsid w:val="0058036C"/>
    <w:rsid w:val="005A1F08"/>
    <w:rsid w:val="005B3B7E"/>
    <w:rsid w:val="005B5756"/>
    <w:rsid w:val="005D17A4"/>
    <w:rsid w:val="005D20AE"/>
    <w:rsid w:val="005E0D8B"/>
    <w:rsid w:val="005F0BFB"/>
    <w:rsid w:val="00606E0D"/>
    <w:rsid w:val="006078B9"/>
    <w:rsid w:val="00610920"/>
    <w:rsid w:val="00621813"/>
    <w:rsid w:val="00623634"/>
    <w:rsid w:val="00630231"/>
    <w:rsid w:val="0063345B"/>
    <w:rsid w:val="006379AD"/>
    <w:rsid w:val="0066107A"/>
    <w:rsid w:val="00663E15"/>
    <w:rsid w:val="00676A22"/>
    <w:rsid w:val="00677AFF"/>
    <w:rsid w:val="00677EDF"/>
    <w:rsid w:val="00691A03"/>
    <w:rsid w:val="00697138"/>
    <w:rsid w:val="0069790F"/>
    <w:rsid w:val="006B6533"/>
    <w:rsid w:val="006C77B9"/>
    <w:rsid w:val="006D47D0"/>
    <w:rsid w:val="006E42A2"/>
    <w:rsid w:val="006E4C67"/>
    <w:rsid w:val="00701017"/>
    <w:rsid w:val="00706F2B"/>
    <w:rsid w:val="00714135"/>
    <w:rsid w:val="007177A5"/>
    <w:rsid w:val="007223E8"/>
    <w:rsid w:val="007254B7"/>
    <w:rsid w:val="00731887"/>
    <w:rsid w:val="00747FF4"/>
    <w:rsid w:val="007613CA"/>
    <w:rsid w:val="00761E61"/>
    <w:rsid w:val="007630C8"/>
    <w:rsid w:val="007633F6"/>
    <w:rsid w:val="0077400B"/>
    <w:rsid w:val="007834E6"/>
    <w:rsid w:val="007A403A"/>
    <w:rsid w:val="007B1FD2"/>
    <w:rsid w:val="007B6A09"/>
    <w:rsid w:val="007C6DE2"/>
    <w:rsid w:val="007D416F"/>
    <w:rsid w:val="007D7D49"/>
    <w:rsid w:val="007E643B"/>
    <w:rsid w:val="007F1EFD"/>
    <w:rsid w:val="008064AF"/>
    <w:rsid w:val="00816CB2"/>
    <w:rsid w:val="00817960"/>
    <w:rsid w:val="008214CD"/>
    <w:rsid w:val="0083221D"/>
    <w:rsid w:val="00833C80"/>
    <w:rsid w:val="0086183C"/>
    <w:rsid w:val="00871227"/>
    <w:rsid w:val="008718D5"/>
    <w:rsid w:val="00881473"/>
    <w:rsid w:val="00887791"/>
    <w:rsid w:val="00896412"/>
    <w:rsid w:val="008A5E3A"/>
    <w:rsid w:val="008B31DD"/>
    <w:rsid w:val="008C0272"/>
    <w:rsid w:val="008C4DAE"/>
    <w:rsid w:val="008D0D99"/>
    <w:rsid w:val="008D4C71"/>
    <w:rsid w:val="00901021"/>
    <w:rsid w:val="0090607B"/>
    <w:rsid w:val="009076C7"/>
    <w:rsid w:val="00930E66"/>
    <w:rsid w:val="00935751"/>
    <w:rsid w:val="00942B11"/>
    <w:rsid w:val="009432D6"/>
    <w:rsid w:val="00951DE9"/>
    <w:rsid w:val="0096644D"/>
    <w:rsid w:val="009666C9"/>
    <w:rsid w:val="00971311"/>
    <w:rsid w:val="00971941"/>
    <w:rsid w:val="00975629"/>
    <w:rsid w:val="00980142"/>
    <w:rsid w:val="00984307"/>
    <w:rsid w:val="00986BCB"/>
    <w:rsid w:val="009A1438"/>
    <w:rsid w:val="009A23F3"/>
    <w:rsid w:val="009C05A6"/>
    <w:rsid w:val="009E6CAE"/>
    <w:rsid w:val="009F2F56"/>
    <w:rsid w:val="009F5B12"/>
    <w:rsid w:val="009F62C5"/>
    <w:rsid w:val="00A0635C"/>
    <w:rsid w:val="00A073C1"/>
    <w:rsid w:val="00A131D7"/>
    <w:rsid w:val="00A24821"/>
    <w:rsid w:val="00A24A78"/>
    <w:rsid w:val="00A3528F"/>
    <w:rsid w:val="00A36019"/>
    <w:rsid w:val="00A36721"/>
    <w:rsid w:val="00A44253"/>
    <w:rsid w:val="00A7100B"/>
    <w:rsid w:val="00A717F9"/>
    <w:rsid w:val="00A71A56"/>
    <w:rsid w:val="00A72F8A"/>
    <w:rsid w:val="00A800B0"/>
    <w:rsid w:val="00A83BA2"/>
    <w:rsid w:val="00A87889"/>
    <w:rsid w:val="00AA42AF"/>
    <w:rsid w:val="00AC539D"/>
    <w:rsid w:val="00AC5BA5"/>
    <w:rsid w:val="00AC7CCD"/>
    <w:rsid w:val="00AE268A"/>
    <w:rsid w:val="00B06472"/>
    <w:rsid w:val="00B15572"/>
    <w:rsid w:val="00B214D8"/>
    <w:rsid w:val="00B32090"/>
    <w:rsid w:val="00B53564"/>
    <w:rsid w:val="00B60792"/>
    <w:rsid w:val="00B649B1"/>
    <w:rsid w:val="00B64AA3"/>
    <w:rsid w:val="00B714A0"/>
    <w:rsid w:val="00BA11F9"/>
    <w:rsid w:val="00BB1055"/>
    <w:rsid w:val="00BC1E57"/>
    <w:rsid w:val="00BC2950"/>
    <w:rsid w:val="00BD2F66"/>
    <w:rsid w:val="00BE2562"/>
    <w:rsid w:val="00BE379A"/>
    <w:rsid w:val="00BE3BAD"/>
    <w:rsid w:val="00BE7716"/>
    <w:rsid w:val="00BF2F07"/>
    <w:rsid w:val="00BF34E2"/>
    <w:rsid w:val="00C1069D"/>
    <w:rsid w:val="00C155EA"/>
    <w:rsid w:val="00C21F13"/>
    <w:rsid w:val="00C22A68"/>
    <w:rsid w:val="00C23A27"/>
    <w:rsid w:val="00C330A2"/>
    <w:rsid w:val="00C34FBE"/>
    <w:rsid w:val="00C53236"/>
    <w:rsid w:val="00C64360"/>
    <w:rsid w:val="00C75588"/>
    <w:rsid w:val="00C848C4"/>
    <w:rsid w:val="00C84FCD"/>
    <w:rsid w:val="00C9301C"/>
    <w:rsid w:val="00C94291"/>
    <w:rsid w:val="00C97261"/>
    <w:rsid w:val="00CA3018"/>
    <w:rsid w:val="00CB2067"/>
    <w:rsid w:val="00CB27B4"/>
    <w:rsid w:val="00CC37D4"/>
    <w:rsid w:val="00CD1220"/>
    <w:rsid w:val="00CE5BF9"/>
    <w:rsid w:val="00CE644C"/>
    <w:rsid w:val="00CF597E"/>
    <w:rsid w:val="00D4106D"/>
    <w:rsid w:val="00D45CDC"/>
    <w:rsid w:val="00D4692E"/>
    <w:rsid w:val="00D505E0"/>
    <w:rsid w:val="00D50E86"/>
    <w:rsid w:val="00D73F39"/>
    <w:rsid w:val="00D804E2"/>
    <w:rsid w:val="00DB4D9F"/>
    <w:rsid w:val="00DC7BB2"/>
    <w:rsid w:val="00DD2075"/>
    <w:rsid w:val="00DD6210"/>
    <w:rsid w:val="00DE4619"/>
    <w:rsid w:val="00DF17B2"/>
    <w:rsid w:val="00DF2E32"/>
    <w:rsid w:val="00E10996"/>
    <w:rsid w:val="00E10D58"/>
    <w:rsid w:val="00E13C33"/>
    <w:rsid w:val="00E15627"/>
    <w:rsid w:val="00E2163E"/>
    <w:rsid w:val="00E33977"/>
    <w:rsid w:val="00E5330D"/>
    <w:rsid w:val="00E55689"/>
    <w:rsid w:val="00E57626"/>
    <w:rsid w:val="00E711DB"/>
    <w:rsid w:val="00E71DD7"/>
    <w:rsid w:val="00E77C2E"/>
    <w:rsid w:val="00E85FA7"/>
    <w:rsid w:val="00E865D1"/>
    <w:rsid w:val="00E921C3"/>
    <w:rsid w:val="00EA1AA2"/>
    <w:rsid w:val="00EB4BDC"/>
    <w:rsid w:val="00EC2B89"/>
    <w:rsid w:val="00EC535F"/>
    <w:rsid w:val="00EC6FB4"/>
    <w:rsid w:val="00ED18CD"/>
    <w:rsid w:val="00EE6A4D"/>
    <w:rsid w:val="00F11B3A"/>
    <w:rsid w:val="00F236DA"/>
    <w:rsid w:val="00F33C33"/>
    <w:rsid w:val="00F34D54"/>
    <w:rsid w:val="00F3655E"/>
    <w:rsid w:val="00F377AC"/>
    <w:rsid w:val="00F400A8"/>
    <w:rsid w:val="00F44255"/>
    <w:rsid w:val="00F523D9"/>
    <w:rsid w:val="00F607DC"/>
    <w:rsid w:val="00F66810"/>
    <w:rsid w:val="00F8237A"/>
    <w:rsid w:val="00F90315"/>
    <w:rsid w:val="00FA1311"/>
    <w:rsid w:val="00FC3D97"/>
    <w:rsid w:val="00FD7357"/>
    <w:rsid w:val="00FE3EB5"/>
    <w:rsid w:val="00FF566A"/>
    <w:rsid w:val="127001DA"/>
    <w:rsid w:val="14E3406C"/>
    <w:rsid w:val="19966AB9"/>
    <w:rsid w:val="1BF85479"/>
    <w:rsid w:val="24362016"/>
    <w:rsid w:val="42FA12D9"/>
    <w:rsid w:val="4E0B4C50"/>
    <w:rsid w:val="4E3052B5"/>
    <w:rsid w:val="52290925"/>
    <w:rsid w:val="59F45220"/>
    <w:rsid w:val="5F0317ED"/>
    <w:rsid w:val="63CD7AB7"/>
    <w:rsid w:val="7849062D"/>
    <w:rsid w:val="7D88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l-GR" w:eastAsia="el-GR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ind w:left="720"/>
      <w:jc w:val="right"/>
      <w:outlineLvl w:val="0"/>
    </w:pPr>
    <w:rPr>
      <w:sz w:val="24"/>
    </w:rPr>
  </w:style>
  <w:style w:type="paragraph" w:styleId="3">
    <w:name w:val="heading 4"/>
    <w:basedOn w:val="1"/>
    <w:next w:val="1"/>
    <w:link w:val="13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1"/>
    <w:semiHidden/>
    <w:unhideWhenUsed/>
    <w:qFormat/>
    <w:uiPriority w:val="99"/>
    <w:rPr>
      <w:rFonts w:ascii="Tahoma" w:hAnsi="Tahoma"/>
      <w:sz w:val="16"/>
      <w:szCs w:val="16"/>
    </w:rPr>
  </w:style>
  <w:style w:type="paragraph" w:styleId="7">
    <w:name w:val="Body Text 2"/>
    <w:basedOn w:val="1"/>
    <w:link w:val="16"/>
    <w:qFormat/>
    <w:uiPriority w:val="0"/>
    <w:rPr>
      <w:rFonts w:ascii="Arial" w:hAnsi="Arial" w:cs="Arial"/>
      <w:sz w:val="22"/>
      <w:szCs w:val="22"/>
    </w:rPr>
  </w:style>
  <w:style w:type="character" w:styleId="8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"/>
    <w:basedOn w:val="1"/>
    <w:qFormat/>
    <w:uiPriority w:val="0"/>
    <w:pPr>
      <w:suppressAutoHyphens/>
      <w:ind w:left="283" w:hanging="283"/>
    </w:pPr>
    <w:rPr>
      <w:lang w:eastAsia="ar-SA"/>
    </w:rPr>
  </w:style>
  <w:style w:type="table" w:styleId="10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Κείμενο πλαισίου Char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el-GR"/>
    </w:rPr>
  </w:style>
  <w:style w:type="character" w:customStyle="1" w:styleId="12">
    <w:name w:val="Επικεφαλίδα 1 Char"/>
    <w:basedOn w:val="4"/>
    <w:link w:val="2"/>
    <w:qFormat/>
    <w:uiPriority w:val="0"/>
    <w:rPr>
      <w:rFonts w:ascii="Times New Roman" w:hAnsi="Times New Roman" w:eastAsia="Times New Roman"/>
      <w:sz w:val="24"/>
    </w:rPr>
  </w:style>
  <w:style w:type="character" w:customStyle="1" w:styleId="13">
    <w:name w:val="Επικεφαλίδα 4 Char"/>
    <w:basedOn w:val="4"/>
    <w:link w:val="3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customStyle="1" w:styleId="14">
    <w:name w:val="Περιεχόμενα πίνακα"/>
    <w:basedOn w:val="1"/>
    <w:qFormat/>
    <w:uiPriority w:val="0"/>
    <w:pPr>
      <w:suppressLineNumbers/>
      <w:suppressAutoHyphens/>
    </w:pPr>
    <w:rPr>
      <w:lang w:eastAsia="ar-SA"/>
    </w:rPr>
  </w:style>
  <w:style w:type="paragraph" w:styleId="15">
    <w:name w:val="List Paragraph"/>
    <w:basedOn w:val="1"/>
    <w:qFormat/>
    <w:uiPriority w:val="1"/>
    <w:pPr>
      <w:ind w:left="720"/>
      <w:contextualSpacing/>
    </w:pPr>
  </w:style>
  <w:style w:type="character" w:customStyle="1" w:styleId="16">
    <w:name w:val="Σώμα κείμενου 2 Char"/>
    <w:basedOn w:val="4"/>
    <w:link w:val="7"/>
    <w:qFormat/>
    <w:uiPriority w:val="0"/>
    <w:rPr>
      <w:rFonts w:ascii="Arial" w:hAnsi="Arial" w:eastAsia="Times New Roman" w:cs="Arial"/>
      <w:sz w:val="22"/>
      <w:szCs w:val="22"/>
    </w:rPr>
  </w:style>
  <w:style w:type="paragraph" w:customStyle="1" w:styleId="17">
    <w:name w:val="Χωρίς διάστιχο1"/>
    <w:qFormat/>
    <w:uiPriority w:val="0"/>
    <w:pPr>
      <w:suppressAutoHyphens/>
    </w:pPr>
    <w:rPr>
      <w:rFonts w:ascii="Calibri" w:hAnsi="Calibri" w:eastAsia="Calibri" w:cs="Calibri"/>
      <w:sz w:val="22"/>
      <w:szCs w:val="22"/>
      <w:lang w:val="el-GR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5FFEA-E23E-4D22-AA64-92E6382E51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OTE S.A.</Company>
  <Pages>3</Pages>
  <Words>1180</Words>
  <Characters>6373</Characters>
  <Lines>53</Lines>
  <Paragraphs>15</Paragraphs>
  <TotalTime>146</TotalTime>
  <ScaleCrop>false</ScaleCrop>
  <LinksUpToDate>false</LinksUpToDate>
  <CharactersWithSpaces>7538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2023-09-21T19:00:00Z</dcterms:created>
  <dc:creator>grammateia</dc:creator>
  <cp:lastModifiedBy>Ilias Kourkoulakos</cp:lastModifiedBy>
  <cp:lastPrinted>2023-10-31T07:12:00Z</cp:lastPrinted>
  <dcterms:modified xsi:type="dcterms:W3CDTF">2023-10-31T11:45:26Z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29D798BCD214483882AD7D2986730B44_13</vt:lpwstr>
  </property>
</Properties>
</file>