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55" w:rsidRDefault="00B33655"/>
    <w:tbl>
      <w:tblPr>
        <w:tblpPr w:leftFromText="180" w:rightFromText="180" w:horzAnchor="margin" w:tblpX="-636" w:tblpY="-531"/>
        <w:tblW w:w="108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/>
      </w:tblPr>
      <w:tblGrid>
        <w:gridCol w:w="6279"/>
        <w:gridCol w:w="709"/>
        <w:gridCol w:w="3893"/>
      </w:tblGrid>
      <w:tr w:rsidR="00B33655" w:rsidRPr="005323C5" w:rsidTr="00C207D7">
        <w:trPr>
          <w:trHeight w:val="3152"/>
        </w:trPr>
        <w:tc>
          <w:tcPr>
            <w:tcW w:w="6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3655" w:rsidRPr="005145F0" w:rsidRDefault="00B33655" w:rsidP="00C207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655" w:rsidRPr="00C734DB" w:rsidRDefault="00B33655" w:rsidP="00C207D7">
            <w:pPr>
              <w:jc w:val="center"/>
              <w:rPr>
                <w:rFonts w:ascii="Calibri" w:hAnsi="Calibri" w:cs="Arial"/>
              </w:rPr>
            </w:pPr>
            <w:r w:rsidRPr="00C734DB">
              <w:rPr>
                <w:rFonts w:ascii="Calibri" w:hAnsi="Calibri" w:cs="Arial"/>
              </w:rPr>
              <w:t>ΕΛΛΗΝΙΚΗ ΔΗΜΟΚΡΑΤΙΑ</w:t>
            </w:r>
          </w:p>
          <w:p w:rsidR="00B33655" w:rsidRPr="00CF7D90" w:rsidRDefault="00B33655" w:rsidP="00C207D7">
            <w:pPr>
              <w:jc w:val="center"/>
              <w:rPr>
                <w:rFonts w:ascii="Calibri" w:hAnsi="Calibri" w:cs="Arial"/>
              </w:rPr>
            </w:pPr>
            <w:r w:rsidRPr="00C734DB">
              <w:rPr>
                <w:rFonts w:ascii="Calibri" w:hAnsi="Calibri" w:cs="Arial"/>
                <w:sz w:val="22"/>
                <w:szCs w:val="22"/>
              </w:rPr>
              <w:t>ΥΠΟΥΡ</w:t>
            </w:r>
            <w:r>
              <w:rPr>
                <w:rFonts w:ascii="Calibri" w:hAnsi="Calibri" w:cs="Arial"/>
                <w:sz w:val="22"/>
                <w:szCs w:val="22"/>
              </w:rPr>
              <w:t>ΓΕΙΟ  ΠΑΙΔΕΙΑΣ,ΘΡΗΣΚΕΥΜΑΤΩΝ ΚΑΙ ΑΘΛΗΤΙΣΜΟΥ</w:t>
            </w:r>
            <w:r w:rsidRPr="00CF7D90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B33655" w:rsidRPr="00987FCD" w:rsidRDefault="00B33655" w:rsidP="00C207D7">
            <w:pPr>
              <w:jc w:val="center"/>
              <w:rPr>
                <w:rFonts w:ascii="Calibri" w:hAnsi="Calibri" w:cs="Arial"/>
              </w:rPr>
            </w:pPr>
          </w:p>
          <w:p w:rsidR="00B33655" w:rsidRPr="00C734DB" w:rsidRDefault="00B33655" w:rsidP="00C207D7">
            <w:pPr>
              <w:jc w:val="center"/>
              <w:rPr>
                <w:rFonts w:ascii="Calibri" w:hAnsi="Calibri"/>
              </w:rPr>
            </w:pPr>
            <w:r w:rsidRPr="00C734DB">
              <w:rPr>
                <w:rFonts w:ascii="Calibri" w:hAnsi="Calibri"/>
                <w:sz w:val="22"/>
                <w:szCs w:val="22"/>
              </w:rPr>
              <w:t>ΠΕΡΙΦΕΡΕΙΑΚΗ Δ/ΝΣΗ Π.Ε. &amp; Δ.Ε. ΑΤΤΙΚΗΣ</w:t>
            </w:r>
          </w:p>
          <w:p w:rsidR="00B33655" w:rsidRPr="00C734DB" w:rsidRDefault="00B33655" w:rsidP="00C207D7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34DB">
              <w:rPr>
                <w:rFonts w:ascii="Calibri" w:hAnsi="Calibri"/>
                <w:sz w:val="22"/>
                <w:szCs w:val="22"/>
              </w:rPr>
              <w:t>ΔΙΕΥΘΥΝΣΗ Δ/ΘΜΙΑΣ ΕΚΠ/ΣΗΣ Β’ ΑΘΗΝΑΣ</w:t>
            </w:r>
          </w:p>
          <w:p w:rsidR="00B33655" w:rsidRPr="00C734DB" w:rsidRDefault="00B33655" w:rsidP="00C207D7">
            <w:pPr>
              <w:jc w:val="center"/>
              <w:rPr>
                <w:rFonts w:ascii="Calibri" w:hAnsi="Calibri" w:cs="Arial"/>
                <w:b/>
              </w:rPr>
            </w:pPr>
            <w:r w:rsidRPr="00C734DB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C734DB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ο</w:t>
            </w:r>
            <w:r w:rsidRPr="00C734DB">
              <w:rPr>
                <w:rFonts w:ascii="Calibri" w:hAnsi="Calibri" w:cs="Arial"/>
                <w:b/>
                <w:sz w:val="22"/>
                <w:szCs w:val="22"/>
              </w:rPr>
              <w:t xml:space="preserve"> ΓΥΜΝΑΣΙΟ Ν. ΙΩΝΙΑΣ</w:t>
            </w:r>
          </w:p>
          <w:p w:rsidR="00B33655" w:rsidRPr="00032E58" w:rsidRDefault="00B33655" w:rsidP="00C207D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B33655" w:rsidRPr="005323C5" w:rsidRDefault="00B33655" w:rsidP="00C207D7">
            <w:pPr>
              <w:tabs>
                <w:tab w:val="left" w:pos="1276"/>
              </w:tabs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3655" w:rsidRPr="005323C5" w:rsidRDefault="00B33655" w:rsidP="00C207D7">
            <w:pPr>
              <w:pStyle w:val="2"/>
              <w:tabs>
                <w:tab w:val="left" w:pos="9781"/>
              </w:tabs>
              <w:jc w:val="center"/>
              <w:rPr>
                <w:sz w:val="14"/>
                <w:szCs w:val="14"/>
              </w:rPr>
            </w:pPr>
          </w:p>
          <w:p w:rsidR="00B33655" w:rsidRPr="005323C5" w:rsidRDefault="001443A9" w:rsidP="00C207D7">
            <w:pPr>
              <w:jc w:val="both"/>
              <w:rPr>
                <w:sz w:val="16"/>
                <w:szCs w:val="16"/>
              </w:rPr>
            </w:pPr>
            <w:r w:rsidRPr="001443A9">
              <w:rPr>
                <w:noProof/>
                <w:color w:val="0070C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7pt;margin-top:52.75pt;width:187.2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" filled="f" stroked="f">
                  <v:textbox>
                    <w:txbxContent>
                      <w:p w:rsidR="00B33655" w:rsidRPr="001C6DBF" w:rsidRDefault="00B33655" w:rsidP="00B33655">
                        <w:pPr>
                          <w:pStyle w:val="a5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ΠΡΟΣ : ΕΝΔΙΑΦΕΡΟΜΕΝΑ ΤΑΞΙΔΙΩΤΙΚΑ    ΠΡΑΚΤΟΡΕΙΑ</w:t>
                        </w:r>
                      </w:p>
                      <w:p w:rsidR="00B33655" w:rsidRPr="00A73098" w:rsidRDefault="00B33655" w:rsidP="00B33655">
                        <w:pPr>
                          <w:pStyle w:val="a5"/>
                          <w:rPr>
                            <w:sz w:val="18"/>
                            <w:szCs w:val="18"/>
                          </w:rPr>
                        </w:pPr>
                      </w:p>
                      <w:p w:rsidR="00C046C3" w:rsidRPr="00C046C3" w:rsidRDefault="00C046C3" w:rsidP="00B33655">
                        <w:pPr>
                          <w:pStyle w:val="a5"/>
                          <w:rPr>
                            <w:sz w:val="18"/>
                            <w:szCs w:val="18"/>
                          </w:rPr>
                        </w:pPr>
                        <w:r w:rsidRPr="00C046C3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Μέσω ιστοσελίδας Δ.Δ.Ε. Β΄Αθήνας)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3655" w:rsidRPr="005323C5" w:rsidRDefault="00B33655" w:rsidP="00C207D7">
            <w:pPr>
              <w:rPr>
                <w:sz w:val="18"/>
                <w:szCs w:val="18"/>
              </w:rPr>
            </w:pPr>
          </w:p>
          <w:p w:rsidR="00B33655" w:rsidRPr="005323C5" w:rsidRDefault="00B33655" w:rsidP="00C207D7">
            <w:pPr>
              <w:tabs>
                <w:tab w:val="left" w:pos="996"/>
              </w:tabs>
              <w:rPr>
                <w:i/>
                <w:sz w:val="18"/>
                <w:szCs w:val="18"/>
              </w:rPr>
            </w:pPr>
          </w:p>
          <w:p w:rsidR="00B33655" w:rsidRPr="005323C5" w:rsidRDefault="00B33655" w:rsidP="00C207D7">
            <w:pPr>
              <w:tabs>
                <w:tab w:val="left" w:pos="996"/>
              </w:tabs>
              <w:rPr>
                <w:i/>
                <w:sz w:val="18"/>
                <w:szCs w:val="18"/>
              </w:rPr>
            </w:pPr>
          </w:p>
          <w:p w:rsidR="00B33655" w:rsidRPr="005323C5" w:rsidRDefault="00B33655" w:rsidP="00C207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23C5">
              <w:rPr>
                <w:rFonts w:ascii="Arial" w:hAnsi="Arial" w:cs="Arial"/>
                <w:sz w:val="18"/>
                <w:szCs w:val="18"/>
              </w:rPr>
              <w:t xml:space="preserve">Νέα Ιωνία, </w:t>
            </w:r>
            <w:r w:rsidR="00DD5ECE">
              <w:rPr>
                <w:rFonts w:ascii="Arial" w:hAnsi="Arial" w:cs="Arial"/>
                <w:sz w:val="18"/>
                <w:szCs w:val="18"/>
              </w:rPr>
              <w:t>29 Φεβρουαρίου 2024</w:t>
            </w:r>
          </w:p>
          <w:p w:rsidR="00B33655" w:rsidRPr="00BB379C" w:rsidRDefault="00B33655" w:rsidP="00C207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23C5">
              <w:rPr>
                <w:rFonts w:ascii="Arial" w:hAnsi="Arial" w:cs="Arial"/>
                <w:sz w:val="18"/>
                <w:szCs w:val="18"/>
              </w:rPr>
              <w:t xml:space="preserve">Αριθ. Πρωτ.: </w:t>
            </w:r>
            <w:r w:rsidR="00DD5ECE">
              <w:rPr>
                <w:rFonts w:ascii="Arial" w:hAnsi="Arial" w:cs="Arial"/>
                <w:sz w:val="18"/>
                <w:szCs w:val="18"/>
              </w:rPr>
              <w:t>69</w:t>
            </w:r>
          </w:p>
          <w:p w:rsidR="00B33655" w:rsidRPr="005323C5" w:rsidRDefault="00B33655" w:rsidP="00C207D7">
            <w:pPr>
              <w:rPr>
                <w:i/>
                <w:sz w:val="18"/>
                <w:szCs w:val="18"/>
              </w:rPr>
            </w:pPr>
          </w:p>
          <w:p w:rsidR="00B33655" w:rsidRPr="005323C5" w:rsidRDefault="00B33655" w:rsidP="00C207D7">
            <w:pPr>
              <w:tabs>
                <w:tab w:val="left" w:pos="1095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B33655" w:rsidRPr="00B07D05" w:rsidRDefault="00B33655" w:rsidP="00B33655">
      <w:pPr>
        <w:pStyle w:val="a8"/>
        <w:rPr>
          <w:rFonts w:ascii="Arial" w:hAnsi="Arial" w:cs="Arial"/>
          <w:b/>
          <w:u w:val="single"/>
        </w:rPr>
      </w:pPr>
      <w:r w:rsidRPr="00B07D05">
        <w:rPr>
          <w:rFonts w:ascii="Arial" w:hAnsi="Arial" w:cs="Arial"/>
        </w:rPr>
        <w:t>Ταχ. Δ/νση: Δεμιρδεσίου 121</w:t>
      </w:r>
    </w:p>
    <w:p w:rsidR="00B33655" w:rsidRPr="00B07D05" w:rsidRDefault="00B33655" w:rsidP="00B33655">
      <w:pPr>
        <w:rPr>
          <w:rFonts w:ascii="Arial" w:hAnsi="Arial" w:cs="Arial"/>
          <w:sz w:val="20"/>
          <w:szCs w:val="20"/>
        </w:rPr>
      </w:pPr>
      <w:r w:rsidRPr="00B07D05">
        <w:rPr>
          <w:rFonts w:ascii="Arial" w:hAnsi="Arial" w:cs="Arial"/>
          <w:sz w:val="20"/>
          <w:szCs w:val="20"/>
        </w:rPr>
        <w:t>Τ.Κ. – Πόλη: 14233  Ν.Ιωνία</w:t>
      </w:r>
    </w:p>
    <w:p w:rsidR="00B33655" w:rsidRPr="00EC1AE3" w:rsidRDefault="00B33655" w:rsidP="00B33655">
      <w:pPr>
        <w:rPr>
          <w:rFonts w:ascii="Arial" w:hAnsi="Arial" w:cs="Arial"/>
          <w:sz w:val="20"/>
          <w:szCs w:val="20"/>
          <w:lang w:val="en-US"/>
        </w:rPr>
      </w:pPr>
      <w:r w:rsidRPr="00B07D05">
        <w:rPr>
          <w:rFonts w:ascii="Arial" w:hAnsi="Arial" w:cs="Arial"/>
          <w:sz w:val="20"/>
          <w:szCs w:val="20"/>
        </w:rPr>
        <w:t>Τηλέφωνα</w:t>
      </w:r>
      <w:r w:rsidRPr="00EC1AE3">
        <w:rPr>
          <w:rFonts w:ascii="Arial" w:hAnsi="Arial" w:cs="Arial"/>
          <w:sz w:val="20"/>
          <w:szCs w:val="20"/>
          <w:lang w:val="en-US"/>
        </w:rPr>
        <w:t>: 210 2790695-210 2754191</w:t>
      </w:r>
    </w:p>
    <w:p w:rsidR="00B33655" w:rsidRPr="00EC1AE3" w:rsidRDefault="00B33655" w:rsidP="00B33655">
      <w:pPr>
        <w:rPr>
          <w:rFonts w:ascii="Arial" w:hAnsi="Arial" w:cs="Arial"/>
          <w:sz w:val="20"/>
          <w:szCs w:val="20"/>
          <w:lang w:val="en-US"/>
        </w:rPr>
      </w:pPr>
      <w:r w:rsidRPr="00B07D05">
        <w:rPr>
          <w:rFonts w:ascii="Arial" w:hAnsi="Arial" w:cs="Arial"/>
          <w:sz w:val="20"/>
          <w:szCs w:val="20"/>
          <w:lang w:val="en-US"/>
        </w:rPr>
        <w:t>Fax</w:t>
      </w:r>
      <w:r w:rsidRPr="00EC1AE3">
        <w:rPr>
          <w:rFonts w:ascii="Arial" w:hAnsi="Arial" w:cs="Arial"/>
          <w:sz w:val="20"/>
          <w:szCs w:val="20"/>
          <w:lang w:val="en-US"/>
        </w:rPr>
        <w:t>: 210 2790695</w:t>
      </w:r>
    </w:p>
    <w:p w:rsidR="00B33655" w:rsidRPr="00B07D05" w:rsidRDefault="00B33655" w:rsidP="00B33655">
      <w:pPr>
        <w:rPr>
          <w:rFonts w:ascii="Arial" w:hAnsi="Arial" w:cs="Arial"/>
          <w:sz w:val="20"/>
          <w:szCs w:val="20"/>
          <w:lang w:val="fr-FR"/>
        </w:rPr>
      </w:pPr>
      <w:r w:rsidRPr="00B07D05">
        <w:rPr>
          <w:rFonts w:ascii="Arial" w:hAnsi="Arial" w:cs="Arial"/>
          <w:sz w:val="20"/>
          <w:szCs w:val="20"/>
          <w:lang w:val="fr-FR"/>
        </w:rPr>
        <w:t>email: mail@4gym-n-ionias.att.sch.gr</w:t>
      </w:r>
    </w:p>
    <w:p w:rsidR="00B33655" w:rsidRPr="005323C5" w:rsidRDefault="00B33655" w:rsidP="00B33655">
      <w:pPr>
        <w:spacing w:line="360" w:lineRule="auto"/>
        <w:ind w:right="923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323C5">
        <w:rPr>
          <w:rFonts w:ascii="Arial" w:hAnsi="Arial" w:cs="Arial"/>
          <w:b/>
          <w:sz w:val="20"/>
          <w:szCs w:val="20"/>
          <w:lang w:val="en-GB"/>
        </w:rPr>
        <w:tab/>
      </w:r>
    </w:p>
    <w:p w:rsidR="00B33655" w:rsidRPr="00B33655" w:rsidRDefault="00B33655" w:rsidP="00B33655">
      <w:pPr>
        <w:jc w:val="center"/>
        <w:rPr>
          <w:rFonts w:ascii="Georgia" w:hAnsi="Georgia" w:cs="Georgia"/>
          <w:b/>
          <w:bCs/>
          <w:sz w:val="20"/>
          <w:lang w:val="en-US"/>
        </w:rPr>
      </w:pPr>
    </w:p>
    <w:p w:rsidR="00B33655" w:rsidRPr="005323C5" w:rsidRDefault="00B33655" w:rsidP="00B33655">
      <w:pPr>
        <w:jc w:val="both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sz w:val="20"/>
        </w:rPr>
        <w:t>ΘΕΜΑ:</w:t>
      </w:r>
      <w:r w:rsidRPr="005323C5">
        <w:rPr>
          <w:rFonts w:ascii="Georgia" w:hAnsi="Georgia" w:cs="Georgia"/>
          <w:b/>
          <w:bCs/>
          <w:sz w:val="20"/>
        </w:rPr>
        <w:t>ΠΡΟΚΗΡΥΞΗ</w:t>
      </w:r>
      <w:r>
        <w:rPr>
          <w:rFonts w:ascii="Georgia" w:hAnsi="Georgia" w:cs="Georgia"/>
          <w:b/>
          <w:bCs/>
          <w:sz w:val="20"/>
        </w:rPr>
        <w:t xml:space="preserve"> ΓΙΑ ΤΡΙΗΜΕΡΗ</w:t>
      </w:r>
      <w:r w:rsidRPr="005323C5">
        <w:rPr>
          <w:rFonts w:ascii="Georgia" w:hAnsi="Georgia" w:cs="Georgia"/>
          <w:b/>
          <w:bCs/>
          <w:sz w:val="20"/>
        </w:rPr>
        <w:t xml:space="preserve"> ΕΚ</w:t>
      </w:r>
      <w:r>
        <w:rPr>
          <w:rFonts w:ascii="Georgia" w:hAnsi="Georgia" w:cs="Georgia"/>
          <w:b/>
          <w:bCs/>
          <w:sz w:val="20"/>
        </w:rPr>
        <w:t>ΠΑΙΔΕΥΤΙΚΗ ΕΠΙΣΚΕΨΗ</w:t>
      </w:r>
      <w:r w:rsidR="00EC1AE3">
        <w:rPr>
          <w:rFonts w:ascii="Georgia" w:hAnsi="Georgia" w:cs="Georgia"/>
          <w:b/>
          <w:bCs/>
          <w:sz w:val="20"/>
        </w:rPr>
        <w:t xml:space="preserve"> </w:t>
      </w:r>
      <w:r>
        <w:rPr>
          <w:rFonts w:ascii="Georgia" w:hAnsi="Georgia" w:cs="Georgia"/>
          <w:b/>
          <w:bCs/>
          <w:sz w:val="20"/>
        </w:rPr>
        <w:t xml:space="preserve">ΣΤΗΝ </w:t>
      </w:r>
      <w:r w:rsidR="000D5B82">
        <w:rPr>
          <w:rFonts w:ascii="Georgia" w:hAnsi="Georgia" w:cs="Georgia"/>
          <w:b/>
          <w:bCs/>
          <w:sz w:val="20"/>
        </w:rPr>
        <w:t>ΚΑΛΑΜΑΤΑ</w:t>
      </w:r>
      <w:r>
        <w:rPr>
          <w:rFonts w:ascii="Georgia" w:hAnsi="Georgia" w:cs="Georgia"/>
          <w:b/>
          <w:bCs/>
          <w:sz w:val="20"/>
        </w:rPr>
        <w:t xml:space="preserve"> ΣΤ</w:t>
      </w:r>
      <w:r w:rsidR="000D5B82">
        <w:rPr>
          <w:rFonts w:ascii="Georgia" w:hAnsi="Georgia" w:cs="Georgia"/>
          <w:b/>
          <w:bCs/>
          <w:sz w:val="20"/>
        </w:rPr>
        <w:t xml:space="preserve">Ο </w:t>
      </w:r>
      <w:r>
        <w:rPr>
          <w:rFonts w:ascii="Georgia" w:hAnsi="Georgia" w:cs="Georgia"/>
          <w:b/>
          <w:bCs/>
          <w:sz w:val="20"/>
        </w:rPr>
        <w:t xml:space="preserve">ΠΛΑΙΣΙΟ </w:t>
      </w:r>
      <w:r w:rsidR="000D5B82">
        <w:rPr>
          <w:rFonts w:ascii="Georgia" w:hAnsi="Georgia" w:cs="Georgia"/>
          <w:b/>
          <w:bCs/>
          <w:sz w:val="20"/>
        </w:rPr>
        <w:t>ΕΓΚΕΚΡΙΜΕΝΩΝ ΠΟΛΙΤΙΣΤΙΚΩΝ ΠΡΟΓΡΑΜΜΑΤΩΝ</w:t>
      </w:r>
      <w:r>
        <w:rPr>
          <w:rFonts w:ascii="Georgia" w:hAnsi="Georgia" w:cs="Georgia"/>
          <w:b/>
          <w:bCs/>
          <w:sz w:val="20"/>
        </w:rPr>
        <w:t xml:space="preserve">, </w:t>
      </w:r>
      <w:r w:rsidR="000D5B82">
        <w:rPr>
          <w:rFonts w:ascii="Georgia" w:hAnsi="Georgia" w:cs="Georgia"/>
          <w:b/>
          <w:bCs/>
          <w:sz w:val="20"/>
        </w:rPr>
        <w:t>(άρθρο 3, παρ.1 ΥΑ 20883/ΓΔ4/12-02-2020)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423"/>
        <w:gridCol w:w="4367"/>
      </w:tblGrid>
      <w:tr w:rsidR="00B33655" w:rsidRPr="005603AF" w:rsidTr="00895532">
        <w:trPr>
          <w:trHeight w:val="271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</w:tc>
        <w:tc>
          <w:tcPr>
            <w:tcW w:w="5423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5603AF">
              <w:rPr>
                <w:b/>
                <w:sz w:val="20"/>
                <w:szCs w:val="20"/>
              </w:rPr>
              <w:t>ΣΧΟΛΕΙΟ</w:t>
            </w:r>
          </w:p>
        </w:tc>
        <w:tc>
          <w:tcPr>
            <w:tcW w:w="4367" w:type="dxa"/>
          </w:tcPr>
          <w:p w:rsidR="00B33655" w:rsidRPr="00965D10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  <w:r w:rsidRPr="00965D10">
              <w:rPr>
                <w:b/>
                <w:sz w:val="28"/>
                <w:szCs w:val="28"/>
              </w:rPr>
              <w:t xml:space="preserve">             4</w:t>
            </w:r>
            <w:r w:rsidRPr="00965D10">
              <w:rPr>
                <w:b/>
                <w:sz w:val="28"/>
                <w:szCs w:val="28"/>
                <w:vertAlign w:val="superscript"/>
              </w:rPr>
              <w:t>ο</w:t>
            </w:r>
            <w:r w:rsidRPr="00965D10">
              <w:rPr>
                <w:b/>
                <w:sz w:val="28"/>
                <w:szCs w:val="28"/>
              </w:rPr>
              <w:t xml:space="preserve"> Γυμνάσιο Νέας Ιωνίας   </w:t>
            </w:r>
          </w:p>
        </w:tc>
      </w:tr>
      <w:tr w:rsidR="00B33655" w:rsidRPr="005603AF" w:rsidTr="00895532">
        <w:trPr>
          <w:trHeight w:val="3947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2</w:t>
            </w:r>
          </w:p>
        </w:tc>
        <w:tc>
          <w:tcPr>
            <w:tcW w:w="5423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ΠΡΟΟΡΙΣΜΟΣ/ΟΙ-ΗΜΕΡΟΜΗΝΙΑ ΑΝΑΧΩΡΗΣΗΣ 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ΚΑΙ ΕΠΙΣΤΡΟΦΗΣ</w:t>
            </w:r>
          </w:p>
        </w:tc>
        <w:tc>
          <w:tcPr>
            <w:tcW w:w="4367" w:type="dxa"/>
          </w:tcPr>
          <w:p w:rsidR="00B33655" w:rsidRPr="00965D10" w:rsidRDefault="000D5B82" w:rsidP="006B550B">
            <w:pPr>
              <w:pStyle w:val="20"/>
              <w:tabs>
                <w:tab w:val="left" w:pos="0"/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ΚΑΛΑΜΑΤΑ</w:t>
            </w:r>
          </w:p>
          <w:p w:rsidR="00B33655" w:rsidRPr="00965D10" w:rsidRDefault="00EC1AE3" w:rsidP="006B550B">
            <w:pPr>
              <w:pStyle w:val="20"/>
              <w:tabs>
                <w:tab w:val="left" w:pos="0"/>
                <w:tab w:val="left" w:pos="180"/>
              </w:tabs>
              <w:rPr>
                <w:b/>
              </w:rPr>
            </w:pPr>
            <w:r>
              <w:rPr>
                <w:b/>
              </w:rPr>
              <w:t>Αναχώρηση: Παρασκευή</w:t>
            </w:r>
            <w:r w:rsidR="00B6489A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6B550B">
              <w:rPr>
                <w:b/>
              </w:rPr>
              <w:t xml:space="preserve"> </w:t>
            </w:r>
            <w:r w:rsidR="00B6489A">
              <w:rPr>
                <w:b/>
              </w:rPr>
              <w:t>Απριλίου 2024</w:t>
            </w:r>
            <w:r>
              <w:rPr>
                <w:b/>
              </w:rPr>
              <w:t xml:space="preserve"> </w:t>
            </w:r>
            <w:r w:rsidR="00B33655">
              <w:rPr>
                <w:b/>
              </w:rPr>
              <w:t xml:space="preserve"> ώρα 07</w:t>
            </w:r>
            <w:r w:rsidR="00B33655" w:rsidRPr="003E040D">
              <w:rPr>
                <w:b/>
              </w:rPr>
              <w:t>:</w:t>
            </w:r>
            <w:r w:rsidR="00B33655">
              <w:rPr>
                <w:b/>
              </w:rPr>
              <w:t>00</w:t>
            </w:r>
            <w:r>
              <w:rPr>
                <w:b/>
              </w:rPr>
              <w:t>.</w:t>
            </w:r>
          </w:p>
          <w:p w:rsidR="00B33655" w:rsidRPr="003E040D" w:rsidRDefault="00EC1AE3" w:rsidP="006B550B">
            <w:pPr>
              <w:pStyle w:val="20"/>
              <w:tabs>
                <w:tab w:val="left" w:pos="0"/>
                <w:tab w:val="left" w:pos="180"/>
              </w:tabs>
              <w:rPr>
                <w:b/>
              </w:rPr>
            </w:pPr>
            <w:r>
              <w:rPr>
                <w:b/>
              </w:rPr>
              <w:t>Επιστροφή: Κυριακή</w:t>
            </w:r>
            <w:r w:rsidR="00B6489A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B6489A">
              <w:rPr>
                <w:b/>
              </w:rPr>
              <w:t xml:space="preserve"> Απριλ</w:t>
            </w:r>
            <w:r w:rsidR="00B33655">
              <w:rPr>
                <w:b/>
              </w:rPr>
              <w:t>ίου 202</w:t>
            </w:r>
            <w:r w:rsidR="000D5B82">
              <w:rPr>
                <w:b/>
              </w:rPr>
              <w:t>4</w:t>
            </w:r>
            <w:r w:rsidR="00B33655">
              <w:rPr>
                <w:b/>
              </w:rPr>
              <w:t xml:space="preserve"> ώρα </w:t>
            </w:r>
            <w:r>
              <w:rPr>
                <w:b/>
              </w:rPr>
              <w:t>21</w:t>
            </w:r>
            <w:r w:rsidR="00B33655" w:rsidRPr="00B846B0">
              <w:rPr>
                <w:b/>
              </w:rPr>
              <w:t>:</w:t>
            </w:r>
            <w:r w:rsidR="00B33655">
              <w:rPr>
                <w:b/>
              </w:rPr>
              <w:t>00.</w:t>
            </w:r>
          </w:p>
          <w:p w:rsidR="00B33655" w:rsidRPr="00965D10" w:rsidRDefault="00B33655" w:rsidP="006B550B">
            <w:pPr>
              <w:pStyle w:val="20"/>
              <w:tabs>
                <w:tab w:val="left" w:pos="0"/>
                <w:tab w:val="left" w:pos="180"/>
              </w:tabs>
              <w:rPr>
                <w:b/>
              </w:rPr>
            </w:pPr>
            <w:r>
              <w:rPr>
                <w:b/>
              </w:rPr>
              <w:t>(2</w:t>
            </w:r>
            <w:r w:rsidRPr="00965D10">
              <w:rPr>
                <w:b/>
              </w:rPr>
              <w:t xml:space="preserve"> διανυκτερεύσεις)</w:t>
            </w:r>
          </w:p>
          <w:p w:rsidR="00B33655" w:rsidRPr="005603AF" w:rsidRDefault="00B33655" w:rsidP="006B550B">
            <w:pPr>
              <w:pStyle w:val="20"/>
              <w:tabs>
                <w:tab w:val="left" w:pos="0"/>
                <w:tab w:val="left" w:pos="180"/>
              </w:tabs>
              <w:rPr>
                <w:b/>
              </w:rPr>
            </w:pPr>
          </w:p>
        </w:tc>
      </w:tr>
      <w:tr w:rsidR="00B33655" w:rsidRPr="005603AF" w:rsidTr="00895532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3</w:t>
            </w:r>
          </w:p>
        </w:tc>
        <w:tc>
          <w:tcPr>
            <w:tcW w:w="5423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ΠΡΟΒΛΕΠΟΜΕΝΟΣ ΑΡΙΘΜΟΣ ΣΥΜΜΕΤΕΧΟΝΤΩΝ</w:t>
            </w:r>
          </w:p>
          <w:p w:rsidR="00B33655" w:rsidRPr="00966FF2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</w:pPr>
            <w:r w:rsidRPr="005603AF">
              <w:rPr>
                <w:sz w:val="20"/>
                <w:szCs w:val="20"/>
              </w:rPr>
              <w:t>(ΜΑΘΗΤΕΣ-ΚΑΘΗΓΗΤΕΣ)</w:t>
            </w:r>
          </w:p>
        </w:tc>
        <w:tc>
          <w:tcPr>
            <w:tcW w:w="4367" w:type="dxa"/>
          </w:tcPr>
          <w:p w:rsidR="00B33655" w:rsidRPr="009E554A" w:rsidRDefault="000D5B82" w:rsidP="006B550B">
            <w:pPr>
              <w:pStyle w:val="20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/>
              <w:ind w:left="530"/>
              <w:rPr>
                <w:b/>
              </w:rPr>
            </w:pPr>
            <w:r w:rsidRPr="009E554A">
              <w:rPr>
                <w:b/>
              </w:rPr>
              <w:t xml:space="preserve">Πολιτιστικό Πρόγραμμα: </w:t>
            </w:r>
            <w:r w:rsidR="001665C0" w:rsidRPr="009E554A">
              <w:rPr>
                <w:b/>
              </w:rPr>
              <w:t>«</w:t>
            </w:r>
            <w:r w:rsidR="001665C0" w:rsidRPr="009E554A">
              <w:rPr>
                <w:rFonts w:ascii="Calibri" w:eastAsia="Calibri" w:hAnsi="Calibri" w:cs="Calibri"/>
                <w:b/>
                <w:color w:val="000000"/>
              </w:rPr>
              <w:t>Ο χορός ενώνει τους λαούς της Ευρώπης-Η ιστορία των Ευρωπαϊκών</w:t>
            </w:r>
            <w:r w:rsidR="00895532" w:rsidRPr="0089553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1665C0" w:rsidRPr="009E554A">
              <w:rPr>
                <w:rFonts w:ascii="Calibri" w:eastAsia="Calibri" w:hAnsi="Calibri" w:cs="Calibri"/>
                <w:b/>
                <w:color w:val="000000"/>
              </w:rPr>
              <w:t>χορών»</w:t>
            </w:r>
            <w:r w:rsidR="001665C0" w:rsidRPr="009E554A">
              <w:rPr>
                <w:b/>
              </w:rPr>
              <w:t xml:space="preserve">   2</w:t>
            </w:r>
            <w:r w:rsidR="00895532" w:rsidRPr="00895532">
              <w:rPr>
                <w:b/>
              </w:rPr>
              <w:t>1-25</w:t>
            </w:r>
            <w:r w:rsidR="001665C0" w:rsidRPr="009E554A">
              <w:rPr>
                <w:b/>
              </w:rPr>
              <w:t xml:space="preserve"> </w:t>
            </w:r>
            <w:r w:rsidR="00B33655" w:rsidRPr="009E554A">
              <w:rPr>
                <w:b/>
              </w:rPr>
              <w:t>μαθητές και</w:t>
            </w:r>
            <w:r w:rsidR="001665C0" w:rsidRPr="009E554A">
              <w:rPr>
                <w:b/>
              </w:rPr>
              <w:t xml:space="preserve"> 2</w:t>
            </w:r>
            <w:r w:rsidR="00B33655" w:rsidRPr="009E554A">
              <w:rPr>
                <w:b/>
              </w:rPr>
              <w:t xml:space="preserve"> καθηγητές</w:t>
            </w:r>
            <w:r w:rsidR="009E554A">
              <w:rPr>
                <w:b/>
              </w:rPr>
              <w:br w:type="textWrapping" w:clear="all"/>
            </w:r>
            <w:r w:rsidR="001665C0" w:rsidRPr="009E554A">
              <w:rPr>
                <w:b/>
              </w:rPr>
              <w:t>(1 αρχηγός και 1 συνοδός)</w:t>
            </w:r>
          </w:p>
          <w:p w:rsidR="001665C0" w:rsidRPr="001665C0" w:rsidRDefault="001665C0" w:rsidP="006B550B">
            <w:pPr>
              <w:pStyle w:val="20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eastAsia="Times New Roman"/>
                <w:b/>
              </w:rPr>
            </w:pPr>
            <w:r>
              <w:rPr>
                <w:b/>
              </w:rPr>
              <w:lastRenderedPageBreak/>
              <w:t xml:space="preserve">Περιβαλλοντικό Πρόγραμμα: </w:t>
            </w:r>
            <w:r w:rsidRPr="001665C0">
              <w:rPr>
                <w:b/>
              </w:rPr>
              <w:t>«</w:t>
            </w:r>
            <w:r w:rsidRPr="001665C0">
              <w:rPr>
                <w:rFonts w:ascii="Calibri" w:eastAsia="Calibri" w:hAnsi="Calibri" w:cs="Calibri"/>
                <w:b/>
                <w:color w:val="000000"/>
              </w:rPr>
              <w:t>Κλιματική αλλαγή: Ήρθε για να μείνει;»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          13</w:t>
            </w:r>
            <w:r w:rsidR="00895532">
              <w:rPr>
                <w:rFonts w:ascii="Calibri" w:eastAsia="Calibri" w:hAnsi="Calibri" w:cs="Calibri"/>
                <w:b/>
                <w:color w:val="000000"/>
                <w:lang w:val="en-US"/>
              </w:rPr>
              <w:t>-14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μαθητές και 2 καθηγητές (1 αρχηγός και 1 συνοδός)                </w:t>
            </w:r>
          </w:p>
          <w:p w:rsidR="001665C0" w:rsidRPr="001665C0" w:rsidRDefault="001665C0" w:rsidP="006B550B">
            <w:pPr>
              <w:pStyle w:val="20"/>
              <w:tabs>
                <w:tab w:val="left" w:pos="0"/>
                <w:tab w:val="left" w:pos="180"/>
              </w:tabs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Σύνολο:</w:t>
            </w:r>
            <w:r w:rsidR="00895532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</w:rPr>
              <w:t>3</w:t>
            </w:r>
            <w:r w:rsidR="00895532">
              <w:rPr>
                <w:b/>
                <w:u w:val="single"/>
                <w:lang w:val="en-US"/>
              </w:rPr>
              <w:t>4-39</w:t>
            </w:r>
            <w:r>
              <w:rPr>
                <w:b/>
                <w:u w:val="single"/>
              </w:rPr>
              <w:t xml:space="preserve"> μαθητές και 4 καθηγητές</w:t>
            </w:r>
          </w:p>
        </w:tc>
      </w:tr>
      <w:tr w:rsidR="00B33655" w:rsidRPr="005603AF" w:rsidTr="00895532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lastRenderedPageBreak/>
              <w:t>4</w:t>
            </w:r>
          </w:p>
        </w:tc>
        <w:tc>
          <w:tcPr>
            <w:tcW w:w="5423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ΜΕΤΑΦΟΡΙΚΟ ΜΕΣΟ/Α-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ΠΡΟΣΘΕΤΕΣ ΠΡΟΔΙΑΓΡΑΦΕΣ</w:t>
            </w:r>
          </w:p>
        </w:tc>
        <w:tc>
          <w:tcPr>
            <w:tcW w:w="4367" w:type="dxa"/>
          </w:tcPr>
          <w:p w:rsidR="00B33655" w:rsidRPr="005603AF" w:rsidRDefault="001665C0" w:rsidP="006B550B">
            <w:pPr>
              <w:pStyle w:val="20"/>
              <w:tabs>
                <w:tab w:val="left" w:pos="0"/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Ένα </w:t>
            </w:r>
            <w:r w:rsidR="009E554A">
              <w:rPr>
                <w:b/>
              </w:rPr>
              <w:t>(1)</w:t>
            </w:r>
            <w:r w:rsidR="00B33655" w:rsidRPr="005603AF">
              <w:rPr>
                <w:b/>
              </w:rPr>
              <w:t xml:space="preserve"> σύ</w:t>
            </w:r>
            <w:r w:rsidR="00B33655">
              <w:rPr>
                <w:b/>
              </w:rPr>
              <w:t>γχρον</w:t>
            </w:r>
            <w:r w:rsidR="009E554A">
              <w:rPr>
                <w:b/>
              </w:rPr>
              <w:t>ο</w:t>
            </w:r>
            <w:r w:rsidR="00B33655">
              <w:rPr>
                <w:b/>
              </w:rPr>
              <w:t xml:space="preserve"> λεωφορεί</w:t>
            </w:r>
            <w:r w:rsidR="009E554A">
              <w:rPr>
                <w:b/>
              </w:rPr>
              <w:t>ο</w:t>
            </w:r>
            <w:r w:rsidR="00895532" w:rsidRPr="00895532">
              <w:rPr>
                <w:b/>
              </w:rPr>
              <w:t xml:space="preserve"> </w:t>
            </w:r>
            <w:r w:rsidR="009E554A">
              <w:rPr>
                <w:b/>
              </w:rPr>
              <w:t>50 ατόμων</w:t>
            </w:r>
            <w:r w:rsidR="00B33655">
              <w:rPr>
                <w:b/>
              </w:rPr>
              <w:t xml:space="preserve">  για όλες τις μετακινήσεις στην αποκλειστική διάθεση του σχολείου μας σε όλη τη διάρκεια της εκδρομής με όλες τις προβλεπόμενες προδιαγραφές από την κείμενη ελληνική νομοθεσία</w:t>
            </w:r>
            <w:r w:rsidR="00B33655" w:rsidRPr="005603AF">
              <w:rPr>
                <w:b/>
              </w:rPr>
              <w:t>.</w:t>
            </w:r>
          </w:p>
        </w:tc>
      </w:tr>
      <w:tr w:rsidR="00B33655" w:rsidRPr="005603AF" w:rsidTr="00895532">
        <w:trPr>
          <w:trHeight w:val="933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5</w:t>
            </w:r>
          </w:p>
        </w:tc>
        <w:tc>
          <w:tcPr>
            <w:tcW w:w="5423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ΚΑΤΗΓΟΡΙΑ ΚΑΤΑΛΥΜΑΤΟΣ-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ΠΡΟΣΘΕΤΕΣ ΠΡΟΔΙΑΓΡΑΦΕΣ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(ΜΟΝΟΚΛΙΝΑ/ΔΙΚΛΙΝΑ/ΤΡΙΚΛΙΝΑ-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67" w:type="dxa"/>
          </w:tcPr>
          <w:p w:rsidR="00B33655" w:rsidRPr="00921BAD" w:rsidRDefault="00B33655" w:rsidP="006B550B">
            <w:pPr>
              <w:pStyle w:val="20"/>
              <w:tabs>
                <w:tab w:val="left" w:pos="0"/>
                <w:tab w:val="left" w:pos="180"/>
              </w:tabs>
              <w:rPr>
                <w:b/>
              </w:rPr>
            </w:pPr>
            <w:r>
              <w:rPr>
                <w:b/>
              </w:rPr>
              <w:t>Ξενοδοχείο</w:t>
            </w:r>
            <w:r w:rsidRPr="005603AF">
              <w:rPr>
                <w:b/>
              </w:rPr>
              <w:t xml:space="preserve">   (τεσσάρων)  4* αστέρων</w:t>
            </w:r>
            <w:r w:rsidR="006B550B">
              <w:rPr>
                <w:b/>
              </w:rPr>
              <w:t xml:space="preserve"> σύμφωνα </w:t>
            </w:r>
            <w:r>
              <w:rPr>
                <w:b/>
              </w:rPr>
              <w:t>με Ξενοδοχειακό Επιμελητήριο Ελλάδος ως την ημέρα ανοίγμα</w:t>
            </w:r>
            <w:r w:rsidR="004A4FDC">
              <w:rPr>
                <w:b/>
              </w:rPr>
              <w:t xml:space="preserve">τος των προσφορών, </w:t>
            </w:r>
            <w:r w:rsidR="009E554A">
              <w:rPr>
                <w:b/>
              </w:rPr>
              <w:t xml:space="preserve">στην </w:t>
            </w:r>
            <w:r w:rsidR="00895532">
              <w:rPr>
                <w:b/>
              </w:rPr>
              <w:t>Καλαμάτα</w:t>
            </w:r>
            <w:r w:rsidR="00895532" w:rsidRPr="00895532">
              <w:rPr>
                <w:b/>
              </w:rPr>
              <w:t xml:space="preserve"> </w:t>
            </w:r>
            <w:r w:rsidR="00895532">
              <w:rPr>
                <w:b/>
              </w:rPr>
              <w:t xml:space="preserve">και μέχρι 10 χλμ με αυτοκίνητο από το κέντρο της Καλαμάτας, σύμφωνα με </w:t>
            </w:r>
            <w:r w:rsidR="00895532">
              <w:rPr>
                <w:b/>
                <w:lang w:val="en-US"/>
              </w:rPr>
              <w:t>Google</w:t>
            </w:r>
            <w:r w:rsidR="00895532" w:rsidRPr="00895532">
              <w:rPr>
                <w:b/>
              </w:rPr>
              <w:t xml:space="preserve"> </w:t>
            </w:r>
            <w:r w:rsidR="00895532">
              <w:rPr>
                <w:b/>
                <w:lang w:val="en-US"/>
              </w:rPr>
              <w:t>Maps</w:t>
            </w:r>
            <w:r w:rsidR="00895532" w:rsidRPr="00895532">
              <w:rPr>
                <w:b/>
              </w:rPr>
              <w:t xml:space="preserve"> </w:t>
            </w:r>
            <w:r w:rsidR="00895532">
              <w:rPr>
                <w:b/>
                <w:lang w:val="en-US"/>
              </w:rPr>
              <w:t>Greece</w:t>
            </w:r>
            <w:r w:rsidRPr="00921BAD">
              <w:rPr>
                <w:b/>
              </w:rPr>
              <w:t>.</w:t>
            </w:r>
          </w:p>
          <w:p w:rsidR="00B33655" w:rsidRPr="005603AF" w:rsidRDefault="00B33655" w:rsidP="006B550B">
            <w:pPr>
              <w:pStyle w:val="20"/>
              <w:tabs>
                <w:tab w:val="left" w:pos="0"/>
                <w:tab w:val="left" w:pos="180"/>
              </w:tabs>
              <w:rPr>
                <w:b/>
              </w:rPr>
            </w:pPr>
            <w:r w:rsidRPr="005603AF">
              <w:rPr>
                <w:b/>
              </w:rPr>
              <w:t xml:space="preserve">Δίκλινα ή τρίκλινα δωμάτια για τους μαθητές και </w:t>
            </w:r>
            <w:r w:rsidRPr="007339AE">
              <w:rPr>
                <w:b/>
              </w:rPr>
              <w:t>μονόκλινα</w:t>
            </w:r>
            <w:r w:rsidRPr="005603AF">
              <w:rPr>
                <w:b/>
              </w:rPr>
              <w:t xml:space="preserve"> για τους </w:t>
            </w:r>
            <w:r w:rsidRPr="005603AF">
              <w:rPr>
                <w:b/>
              </w:rPr>
              <w:lastRenderedPageBreak/>
              <w:t>συνοδούς καθηγητές.</w:t>
            </w:r>
          </w:p>
          <w:p w:rsidR="00B33655" w:rsidRPr="001C3A98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 xml:space="preserve">Πρωινό μπουφέ και δείπνο </w:t>
            </w:r>
            <w:r>
              <w:rPr>
                <w:b/>
              </w:rPr>
              <w:t>καθημερινά</w:t>
            </w:r>
            <w:r w:rsidR="00197327">
              <w:rPr>
                <w:b/>
              </w:rPr>
              <w:t xml:space="preserve"> </w:t>
            </w:r>
            <w:r w:rsidRPr="005603AF">
              <w:rPr>
                <w:b/>
              </w:rPr>
              <w:t>(ημιδιατροφή).</w:t>
            </w:r>
          </w:p>
        </w:tc>
      </w:tr>
      <w:tr w:rsidR="00B33655" w:rsidRPr="005603AF" w:rsidTr="00895532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lastRenderedPageBreak/>
              <w:t>6</w:t>
            </w:r>
          </w:p>
        </w:tc>
        <w:tc>
          <w:tcPr>
            <w:tcW w:w="5423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67" w:type="dxa"/>
          </w:tcPr>
          <w:p w:rsidR="00B33655" w:rsidRPr="00B10D31" w:rsidRDefault="00B33655" w:rsidP="00CF2CF0">
            <w:pPr>
              <w:pStyle w:val="20"/>
              <w:tabs>
                <w:tab w:val="left" w:pos="0"/>
                <w:tab w:val="left" w:pos="180"/>
              </w:tabs>
              <w:rPr>
                <w:b/>
              </w:rPr>
            </w:pPr>
            <w:r w:rsidRPr="00B10D31">
              <w:rPr>
                <w:b/>
              </w:rPr>
              <w:t xml:space="preserve">Θα γίνουν εκπαιδευτικές επισκέψεις σε </w:t>
            </w:r>
            <w:r w:rsidR="009E554A" w:rsidRPr="00B10D31">
              <w:rPr>
                <w:b/>
              </w:rPr>
              <w:t>Μ</w:t>
            </w:r>
            <w:r w:rsidR="00895532">
              <w:rPr>
                <w:b/>
              </w:rPr>
              <w:t>έγαρο</w:t>
            </w:r>
            <w:r w:rsidR="009E554A" w:rsidRPr="00B10D31">
              <w:rPr>
                <w:b/>
              </w:rPr>
              <w:t xml:space="preserve"> Χορού Καλαμάτας, </w:t>
            </w:r>
            <w:r w:rsidR="00895532">
              <w:rPr>
                <w:b/>
              </w:rPr>
              <w:t xml:space="preserve">                              </w:t>
            </w:r>
            <w:r w:rsidR="009E554A" w:rsidRPr="00B10D31">
              <w:rPr>
                <w:b/>
              </w:rPr>
              <w:t>Λαογραφικό Μουσείο</w:t>
            </w:r>
            <w:r w:rsidR="00895532">
              <w:rPr>
                <w:b/>
              </w:rPr>
              <w:t xml:space="preserve"> </w:t>
            </w:r>
            <w:r w:rsidR="009E554A" w:rsidRPr="00B10D31">
              <w:rPr>
                <w:b/>
              </w:rPr>
              <w:t>Καλαμάτας, ΚΠΕ Καλαμάτας</w:t>
            </w:r>
            <w:r w:rsidR="00895532">
              <w:rPr>
                <w:b/>
              </w:rPr>
              <w:t xml:space="preserve">, Πάρκο Σιδηροδρόμων Καλαμάτας </w:t>
            </w:r>
            <w:r w:rsidR="009E554A" w:rsidRPr="00B10D31">
              <w:rPr>
                <w:b/>
              </w:rPr>
              <w:t xml:space="preserve"> και επίσκεψη στην </w:t>
            </w:r>
            <w:r w:rsidR="00CF2CF0">
              <w:rPr>
                <w:b/>
              </w:rPr>
              <w:t>Μικρή Μαντίνεια κ</w:t>
            </w:r>
            <w:r w:rsidR="009E554A" w:rsidRPr="00B10D31">
              <w:rPr>
                <w:b/>
              </w:rPr>
              <w:t xml:space="preserve">αι άλλους εκπαιδευτικούς προορισμούς που </w:t>
            </w:r>
            <w:r w:rsidRPr="00B10D31">
              <w:rPr>
                <w:b/>
              </w:rPr>
              <w:t>θα διαμορφώσει το σχολείο σε συνεργασία με το τουριστικ</w:t>
            </w:r>
            <w:r w:rsidR="00375DBE" w:rsidRPr="00B10D31">
              <w:rPr>
                <w:b/>
              </w:rPr>
              <w:t>ό γραφείο</w:t>
            </w:r>
            <w:r w:rsidRPr="00B10D31">
              <w:rPr>
                <w:b/>
              </w:rPr>
              <w:t>.</w:t>
            </w:r>
            <w:r w:rsidR="00895532">
              <w:rPr>
                <w:b/>
              </w:rPr>
              <w:t xml:space="preserve"> </w:t>
            </w:r>
            <w:r w:rsidRPr="00B10D31">
              <w:rPr>
                <w:b/>
              </w:rPr>
              <w:t>Συνοδός-ξεναγός του γραφείου σε όλη τη διάρκεια της εκδρομής.</w:t>
            </w:r>
          </w:p>
        </w:tc>
      </w:tr>
      <w:tr w:rsidR="00B33655" w:rsidRPr="005603AF" w:rsidTr="00895532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7</w:t>
            </w:r>
          </w:p>
        </w:tc>
        <w:tc>
          <w:tcPr>
            <w:tcW w:w="5423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ΥΠΟΧΡΕΩΤΙΚΗ ΑΣΦΑΛΙΣΗ ΕΥΘΥΝΗΣ ΔΙΟΡΓΑΝΩΤΗ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67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B33655" w:rsidRPr="005603AF" w:rsidTr="00895532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8</w:t>
            </w:r>
          </w:p>
        </w:tc>
        <w:tc>
          <w:tcPr>
            <w:tcW w:w="5423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ΠΡΟΣΘΕΤΗ ΠΡΟΑΙΡΕΤΙΚΗ ΑΣΦΑΛΙΣΗ ΚΑΛΥΨΗΣ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67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B33655" w:rsidRPr="005603AF" w:rsidTr="00895532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9</w:t>
            </w:r>
          </w:p>
        </w:tc>
        <w:tc>
          <w:tcPr>
            <w:tcW w:w="5423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ΤΕΛΙΚΗ ΣΥΝΟΛΙΚΗ ΤΙΜΗ ΟΡΓΑΝΩΜΕΝΟΥ ΤΑΞΙΔΙΟΥ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67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B33655" w:rsidRPr="005603AF" w:rsidTr="00895532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10</w:t>
            </w:r>
          </w:p>
        </w:tc>
        <w:tc>
          <w:tcPr>
            <w:tcW w:w="5423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ΤΕΛΙΚΗ </w:t>
            </w:r>
            <w:r w:rsidRPr="005603AF">
              <w:rPr>
                <w:sz w:val="20"/>
                <w:szCs w:val="20"/>
              </w:rPr>
              <w:t xml:space="preserve">ΕΠΙΒΑΡΥΝΣΗ ΑΝΑ ΜΑΘΗΤΗ </w:t>
            </w:r>
          </w:p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367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B33655" w:rsidRPr="005603AF" w:rsidTr="00895532">
        <w:trPr>
          <w:trHeight w:val="45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11</w:t>
            </w:r>
          </w:p>
        </w:tc>
        <w:tc>
          <w:tcPr>
            <w:tcW w:w="5423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67" w:type="dxa"/>
          </w:tcPr>
          <w:p w:rsidR="00B33655" w:rsidRPr="00B11D20" w:rsidRDefault="00E0229C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ΜΕΧΡΙ  </w:t>
            </w:r>
            <w:r w:rsidR="001C4A86">
              <w:rPr>
                <w:b/>
                <w:sz w:val="22"/>
                <w:szCs w:val="22"/>
              </w:rPr>
              <w:t>ΤΕΤΑΡΤΗ</w:t>
            </w:r>
            <w:r w:rsidR="00E71993">
              <w:rPr>
                <w:b/>
                <w:sz w:val="22"/>
                <w:szCs w:val="22"/>
              </w:rPr>
              <w:t xml:space="preserve"> </w:t>
            </w:r>
            <w:r w:rsidR="001C4A8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-0</w:t>
            </w:r>
            <w:r w:rsidR="001C4A8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-2024</w:t>
            </w:r>
            <w:r w:rsidR="00B33655" w:rsidRPr="00AD7B37">
              <w:rPr>
                <w:b/>
                <w:sz w:val="22"/>
                <w:szCs w:val="22"/>
              </w:rPr>
              <w:t xml:space="preserve"> ΚΑΙ ΩΡΑ 1</w:t>
            </w:r>
            <w:r w:rsidR="00B33655">
              <w:rPr>
                <w:b/>
                <w:sz w:val="22"/>
                <w:szCs w:val="22"/>
              </w:rPr>
              <w:t>1</w:t>
            </w:r>
            <w:r w:rsidR="00B33655" w:rsidRPr="00B11D20">
              <w:rPr>
                <w:b/>
                <w:sz w:val="22"/>
                <w:szCs w:val="22"/>
              </w:rPr>
              <w:t>:</w:t>
            </w:r>
            <w:r w:rsidR="00B33655">
              <w:rPr>
                <w:b/>
                <w:sz w:val="22"/>
                <w:szCs w:val="22"/>
              </w:rPr>
              <w:t>30 Π.Μ.</w:t>
            </w:r>
          </w:p>
        </w:tc>
      </w:tr>
      <w:tr w:rsidR="00B33655" w:rsidRPr="005603AF" w:rsidTr="00895532">
        <w:trPr>
          <w:trHeight w:val="288"/>
        </w:trPr>
        <w:tc>
          <w:tcPr>
            <w:tcW w:w="542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lastRenderedPageBreak/>
              <w:t>12</w:t>
            </w:r>
          </w:p>
        </w:tc>
        <w:tc>
          <w:tcPr>
            <w:tcW w:w="5423" w:type="dxa"/>
          </w:tcPr>
          <w:p w:rsidR="00B33655" w:rsidRPr="005603AF" w:rsidRDefault="00B33655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67" w:type="dxa"/>
          </w:tcPr>
          <w:p w:rsidR="00B33655" w:rsidRPr="001B6A7E" w:rsidRDefault="001C4A86" w:rsidP="00C207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ΤΕΤΑΡΤΗ</w:t>
            </w:r>
            <w:r w:rsidR="00E71993">
              <w:rPr>
                <w:b/>
                <w:sz w:val="22"/>
                <w:szCs w:val="22"/>
              </w:rPr>
              <w:t xml:space="preserve"> </w:t>
            </w:r>
            <w:r w:rsidR="00E0229C">
              <w:rPr>
                <w:b/>
                <w:sz w:val="22"/>
                <w:szCs w:val="22"/>
              </w:rPr>
              <w:t>6-0</w:t>
            </w:r>
            <w:r>
              <w:rPr>
                <w:b/>
                <w:sz w:val="22"/>
                <w:szCs w:val="22"/>
              </w:rPr>
              <w:t>3</w:t>
            </w:r>
            <w:r w:rsidR="00E0229C">
              <w:rPr>
                <w:b/>
                <w:sz w:val="22"/>
                <w:szCs w:val="22"/>
              </w:rPr>
              <w:t>-2024</w:t>
            </w:r>
            <w:r w:rsidR="00B33655" w:rsidRPr="001B6A7E">
              <w:rPr>
                <w:b/>
                <w:sz w:val="22"/>
                <w:szCs w:val="22"/>
              </w:rPr>
              <w:t xml:space="preserve"> ΚΑΙ ΩΡΑ</w:t>
            </w:r>
            <w:r w:rsidR="00B33655">
              <w:rPr>
                <w:b/>
                <w:sz w:val="22"/>
                <w:szCs w:val="22"/>
              </w:rPr>
              <w:t xml:space="preserve"> 12</w:t>
            </w:r>
            <w:r w:rsidR="00E0229C">
              <w:rPr>
                <w:b/>
                <w:sz w:val="22"/>
                <w:szCs w:val="22"/>
                <w:lang w:val="en-US"/>
              </w:rPr>
              <w:t>:</w:t>
            </w:r>
            <w:r w:rsidR="00E0229C">
              <w:rPr>
                <w:b/>
                <w:sz w:val="22"/>
                <w:szCs w:val="22"/>
              </w:rPr>
              <w:t>3</w:t>
            </w:r>
            <w:r w:rsidR="00B33655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</w:tbl>
    <w:p w:rsidR="00B33655" w:rsidRDefault="00B33655" w:rsidP="00B33655">
      <w:pPr>
        <w:pStyle w:val="20"/>
        <w:tabs>
          <w:tab w:val="left" w:pos="0"/>
          <w:tab w:val="left" w:pos="180"/>
        </w:tabs>
        <w:jc w:val="both"/>
      </w:pPr>
      <w:r>
        <w:t>Υπενθυμίζουμε ότι:</w:t>
      </w:r>
    </w:p>
    <w:p w:rsidR="00B33655" w:rsidRDefault="00B33655" w:rsidP="00B33655">
      <w:pPr>
        <w:pStyle w:val="20"/>
        <w:tabs>
          <w:tab w:val="left" w:pos="0"/>
          <w:tab w:val="left" w:pos="180"/>
        </w:tabs>
        <w:jc w:val="both"/>
      </w:pPr>
      <w:r>
        <w:t xml:space="preserve"> α) Η προσφορά κατατίθεται </w:t>
      </w:r>
      <w:r w:rsidRPr="00540932">
        <w:rPr>
          <w:b/>
        </w:rPr>
        <w:t>κλειστή</w:t>
      </w:r>
      <w:r>
        <w:rPr>
          <w:b/>
        </w:rPr>
        <w:t xml:space="preserve"> σε έντυπη μορφή(όχι </w:t>
      </w:r>
      <w:r>
        <w:rPr>
          <w:b/>
          <w:lang w:val="en-US"/>
        </w:rPr>
        <w:t>email</w:t>
      </w:r>
      <w:r>
        <w:rPr>
          <w:b/>
        </w:rPr>
        <w:t xml:space="preserve">ή </w:t>
      </w:r>
      <w:r>
        <w:rPr>
          <w:b/>
          <w:lang w:val="en-US"/>
        </w:rPr>
        <w:t>fax</w:t>
      </w:r>
      <w:r w:rsidRPr="004567BB">
        <w:rPr>
          <w:b/>
        </w:rPr>
        <w:t>)</w:t>
      </w:r>
      <w:r>
        <w:t xml:space="preserve"> στο σχολείο.</w:t>
      </w:r>
    </w:p>
    <w:p w:rsidR="00B33655" w:rsidRDefault="00B33655" w:rsidP="00B33655">
      <w:pPr>
        <w:pStyle w:val="20"/>
        <w:tabs>
          <w:tab w:val="left" w:pos="0"/>
          <w:tab w:val="left" w:pos="180"/>
        </w:tabs>
        <w:jc w:val="both"/>
      </w:pPr>
      <w:r>
        <w:t xml:space="preserve"> β) Με κάθε προσφορά </w:t>
      </w:r>
      <w:r w:rsidRPr="00540932">
        <w:rPr>
          <w:b/>
        </w:rPr>
        <w:t xml:space="preserve">κατατίθεται από το ταξιδιωτικό γραφείο απαραιτήτως και Υπεύθυνη Δήλωση </w:t>
      </w:r>
      <w: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B33655" w:rsidRDefault="00B33655" w:rsidP="00B33655">
      <w:pPr>
        <w:pStyle w:val="20"/>
        <w:tabs>
          <w:tab w:val="left" w:pos="0"/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>
        <w:t xml:space="preserve">γ) Τέλος στο συμφωνητικό θα υπάρχει ρήτρα αθέτησης όρων από το ταξιδιωτικό γραφείο και η δυνατότητα επιστροφής όλων των χρημάτων στους μαθητές σε περίπτωση  μη πραγματοποίησής της λόγω ανωτέρας βίας. Το 25% των χρημάτων θα καταβληθεί μετά την πραγματοποίηση της επίσκεψης ως εγγύηση τήρησης της συμφωνίας.                                                           </w:t>
      </w:r>
    </w:p>
    <w:p w:rsidR="00B33655" w:rsidRPr="00DD7526" w:rsidRDefault="00B33655" w:rsidP="00B33655">
      <w:pPr>
        <w:pStyle w:val="20"/>
        <w:tabs>
          <w:tab w:val="left" w:pos="0"/>
          <w:tab w:val="left" w:pos="180"/>
        </w:tabs>
        <w:jc w:val="both"/>
      </w:pPr>
      <w:r w:rsidRPr="00FD0B86">
        <w:rPr>
          <w:rFonts w:ascii="Arial" w:hAnsi="Arial" w:cs="Arial"/>
          <w:b/>
          <w:sz w:val="22"/>
          <w:szCs w:val="22"/>
        </w:rPr>
        <w:t>Ο Διευθυντής</w:t>
      </w:r>
      <w:r>
        <w:rPr>
          <w:rFonts w:ascii="Arial" w:hAnsi="Arial" w:cs="Arial"/>
          <w:b/>
          <w:sz w:val="22"/>
          <w:szCs w:val="22"/>
        </w:rPr>
        <w:tab/>
      </w:r>
    </w:p>
    <w:p w:rsidR="00B33655" w:rsidRDefault="00B33655" w:rsidP="00B33655">
      <w:r w:rsidRPr="00FD0B86">
        <w:rPr>
          <w:rFonts w:ascii="Arial" w:hAnsi="Arial" w:cs="Arial"/>
          <w:b/>
          <w:sz w:val="22"/>
          <w:szCs w:val="22"/>
        </w:rPr>
        <w:t>Γεώργιος Γρηγοράκης</w:t>
      </w:r>
      <w:r w:rsidR="004B5633">
        <w:rPr>
          <w:rFonts w:ascii="Arial" w:hAnsi="Arial" w:cs="Arial"/>
          <w:b/>
          <w:sz w:val="22"/>
          <w:szCs w:val="22"/>
        </w:rPr>
        <w:t xml:space="preserve"> </w:t>
      </w:r>
      <w:r w:rsidR="002A4F7A">
        <w:rPr>
          <w:rFonts w:ascii="Arial" w:hAnsi="Arial" w:cs="Arial"/>
          <w:b/>
          <w:sz w:val="22"/>
          <w:szCs w:val="22"/>
        </w:rPr>
        <w:t>ΠΕ 01</w:t>
      </w:r>
    </w:p>
    <w:sectPr w:rsidR="00B33655" w:rsidSect="00051E3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A5" w:rsidRDefault="00914DA5" w:rsidP="009864D6">
      <w:r>
        <w:separator/>
      </w:r>
    </w:p>
  </w:endnote>
  <w:endnote w:type="continuationSeparator" w:id="1">
    <w:p w:rsidR="00914DA5" w:rsidRDefault="00914DA5" w:rsidP="0098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A5" w:rsidRDefault="00914DA5" w:rsidP="009864D6">
      <w:r>
        <w:separator/>
      </w:r>
    </w:p>
  </w:footnote>
  <w:footnote w:type="continuationSeparator" w:id="1">
    <w:p w:rsidR="00914DA5" w:rsidRDefault="00914DA5" w:rsidP="00986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3407"/>
      <w:docPartObj>
        <w:docPartGallery w:val="Page Numbers (Top of Page)"/>
        <w:docPartUnique/>
      </w:docPartObj>
    </w:sdtPr>
    <w:sdtContent>
      <w:p w:rsidR="009864D6" w:rsidRDefault="001443A9">
        <w:pPr>
          <w:pStyle w:val="a9"/>
          <w:jc w:val="right"/>
        </w:pPr>
        <w:r>
          <w:fldChar w:fldCharType="begin"/>
        </w:r>
        <w:r w:rsidR="00B10D31">
          <w:instrText xml:space="preserve"> PAGE   \* MERGEFORMAT </w:instrText>
        </w:r>
        <w:r>
          <w:fldChar w:fldCharType="separate"/>
        </w:r>
        <w:r w:rsidR="004B56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64D6" w:rsidRDefault="009864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172"/>
    <w:multiLevelType w:val="hybridMultilevel"/>
    <w:tmpl w:val="FB2A3A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0E8"/>
    <w:rsid w:val="00051E31"/>
    <w:rsid w:val="000C48A0"/>
    <w:rsid w:val="000D5B82"/>
    <w:rsid w:val="001159B3"/>
    <w:rsid w:val="001443A9"/>
    <w:rsid w:val="001665C0"/>
    <w:rsid w:val="00197327"/>
    <w:rsid w:val="001C4A86"/>
    <w:rsid w:val="001D5207"/>
    <w:rsid w:val="001E0C1E"/>
    <w:rsid w:val="001F50E8"/>
    <w:rsid w:val="00297DCF"/>
    <w:rsid w:val="002A4F7A"/>
    <w:rsid w:val="002C58B9"/>
    <w:rsid w:val="002E7133"/>
    <w:rsid w:val="00360977"/>
    <w:rsid w:val="00375DBE"/>
    <w:rsid w:val="00395752"/>
    <w:rsid w:val="00397EE2"/>
    <w:rsid w:val="003B431F"/>
    <w:rsid w:val="003E584E"/>
    <w:rsid w:val="0042417F"/>
    <w:rsid w:val="004866FA"/>
    <w:rsid w:val="004A4FDC"/>
    <w:rsid w:val="004B5633"/>
    <w:rsid w:val="00655E2A"/>
    <w:rsid w:val="00680405"/>
    <w:rsid w:val="00697EB7"/>
    <w:rsid w:val="006A7E85"/>
    <w:rsid w:val="006B550B"/>
    <w:rsid w:val="007738FE"/>
    <w:rsid w:val="007D261C"/>
    <w:rsid w:val="0085326E"/>
    <w:rsid w:val="00895532"/>
    <w:rsid w:val="008D07BD"/>
    <w:rsid w:val="00901D03"/>
    <w:rsid w:val="00914DA5"/>
    <w:rsid w:val="009864D6"/>
    <w:rsid w:val="009E3A94"/>
    <w:rsid w:val="009E554A"/>
    <w:rsid w:val="00A73098"/>
    <w:rsid w:val="00A97BD7"/>
    <w:rsid w:val="00AE7ABC"/>
    <w:rsid w:val="00B0081C"/>
    <w:rsid w:val="00B10D31"/>
    <w:rsid w:val="00B33655"/>
    <w:rsid w:val="00B34317"/>
    <w:rsid w:val="00B438D2"/>
    <w:rsid w:val="00B6489A"/>
    <w:rsid w:val="00B97B7E"/>
    <w:rsid w:val="00C046C3"/>
    <w:rsid w:val="00C94F99"/>
    <w:rsid w:val="00CA6FB6"/>
    <w:rsid w:val="00CF2CF0"/>
    <w:rsid w:val="00D0486E"/>
    <w:rsid w:val="00D125FF"/>
    <w:rsid w:val="00D23BFB"/>
    <w:rsid w:val="00DD5ECE"/>
    <w:rsid w:val="00E0229C"/>
    <w:rsid w:val="00E144DE"/>
    <w:rsid w:val="00E71993"/>
    <w:rsid w:val="00EB1A29"/>
    <w:rsid w:val="00EC1AE3"/>
    <w:rsid w:val="00FD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E55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554A"/>
    <w:pPr>
      <w:keepNext/>
      <w:spacing w:before="240" w:after="60"/>
      <w:outlineLvl w:val="1"/>
    </w:pPr>
    <w:rPr>
      <w:rFonts w:asciiTheme="majorHAnsi" w:eastAsiaTheme="majorEastAsia" w:hAnsiTheme="majorHAnsi" w:cs="Garamond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554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E55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E55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E55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E554A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E55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E55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554A"/>
    <w:rPr>
      <w:rFonts w:asciiTheme="majorHAnsi" w:eastAsiaTheme="majorEastAsia" w:hAnsiTheme="majorHAnsi" w:cs="Garamond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E554A"/>
    <w:rPr>
      <w:rFonts w:asciiTheme="majorHAnsi" w:eastAsiaTheme="majorEastAsia" w:hAnsiTheme="majorHAnsi" w:cs="Arial"/>
      <w:b/>
      <w:bCs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9E55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9E55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E554A"/>
    <w:pPr>
      <w:spacing w:after="60"/>
      <w:jc w:val="center"/>
      <w:outlineLvl w:val="1"/>
    </w:pPr>
    <w:rPr>
      <w:rFonts w:asciiTheme="majorHAnsi" w:eastAsiaTheme="majorEastAsia" w:hAnsiTheme="majorHAnsi" w:cs="Tahoma"/>
    </w:rPr>
  </w:style>
  <w:style w:type="character" w:customStyle="1" w:styleId="Char0">
    <w:name w:val="Υπότιτλος Char"/>
    <w:basedOn w:val="a0"/>
    <w:link w:val="a4"/>
    <w:uiPriority w:val="11"/>
    <w:rsid w:val="009E554A"/>
    <w:rPr>
      <w:rFonts w:asciiTheme="majorHAnsi" w:eastAsiaTheme="majorEastAsia" w:hAnsiTheme="majorHAnsi" w:cs="Tahoma"/>
      <w:sz w:val="24"/>
      <w:szCs w:val="24"/>
    </w:rPr>
  </w:style>
  <w:style w:type="paragraph" w:styleId="a5">
    <w:name w:val="Body Text"/>
    <w:basedOn w:val="a"/>
    <w:link w:val="Char1"/>
    <w:unhideWhenUsed/>
    <w:rsid w:val="007738FE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7738FE"/>
    <w:rPr>
      <w:rFonts w:ascii="Verdana" w:hAnsi="Verdan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E554A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B336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33655"/>
    <w:rPr>
      <w:rFonts w:ascii="Tahoma" w:hAnsi="Tahoma" w:cs="Tahoma"/>
      <w:sz w:val="16"/>
      <w:szCs w:val="16"/>
      <w:lang w:eastAsia="ar-SA"/>
    </w:rPr>
  </w:style>
  <w:style w:type="paragraph" w:styleId="a8">
    <w:name w:val="Plain Text"/>
    <w:basedOn w:val="a"/>
    <w:link w:val="Char3"/>
    <w:rsid w:val="00B33655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basedOn w:val="a0"/>
    <w:link w:val="a8"/>
    <w:rsid w:val="00B33655"/>
    <w:rPr>
      <w:rFonts w:ascii="Courier New" w:hAnsi="Courier New" w:cs="Courier New"/>
    </w:rPr>
  </w:style>
  <w:style w:type="paragraph" w:styleId="20">
    <w:name w:val="Body Text 2"/>
    <w:basedOn w:val="a"/>
    <w:link w:val="2Char0"/>
    <w:rsid w:val="00B33655"/>
    <w:pPr>
      <w:spacing w:after="120" w:line="480" w:lineRule="auto"/>
    </w:pPr>
    <w:rPr>
      <w:rFonts w:ascii="Times New Roman" w:hAnsi="Times New Roman"/>
    </w:rPr>
  </w:style>
  <w:style w:type="character" w:customStyle="1" w:styleId="2Char0">
    <w:name w:val="Σώμα κείμενου 2 Char"/>
    <w:basedOn w:val="a0"/>
    <w:link w:val="20"/>
    <w:rsid w:val="00B33655"/>
    <w:rPr>
      <w:sz w:val="24"/>
      <w:szCs w:val="24"/>
    </w:rPr>
  </w:style>
  <w:style w:type="paragraph" w:styleId="a9">
    <w:name w:val="header"/>
    <w:basedOn w:val="a"/>
    <w:link w:val="Char4"/>
    <w:uiPriority w:val="99"/>
    <w:unhideWhenUsed/>
    <w:rsid w:val="009864D6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9"/>
    <w:uiPriority w:val="99"/>
    <w:rsid w:val="009864D6"/>
    <w:rPr>
      <w:rFonts w:ascii="Verdana" w:hAnsi="Verdana"/>
      <w:sz w:val="24"/>
      <w:szCs w:val="24"/>
      <w:lang w:eastAsia="ar-SA"/>
    </w:rPr>
  </w:style>
  <w:style w:type="paragraph" w:styleId="aa">
    <w:name w:val="footer"/>
    <w:basedOn w:val="a"/>
    <w:link w:val="Char5"/>
    <w:uiPriority w:val="99"/>
    <w:semiHidden/>
    <w:unhideWhenUsed/>
    <w:rsid w:val="009864D6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semiHidden/>
    <w:rsid w:val="009864D6"/>
    <w:rPr>
      <w:rFonts w:ascii="Verdana" w:hAnsi="Verdana"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9E55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9E554A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9E554A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9E554A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9E554A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9E554A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E554A"/>
    <w:rPr>
      <w:rFonts w:asciiTheme="majorHAnsi" w:eastAsiaTheme="majorEastAsia" w:hAnsiTheme="majorHAnsi"/>
    </w:rPr>
  </w:style>
  <w:style w:type="character" w:styleId="ab">
    <w:name w:val="Strong"/>
    <w:basedOn w:val="a0"/>
    <w:uiPriority w:val="22"/>
    <w:qFormat/>
    <w:rsid w:val="009E554A"/>
    <w:rPr>
      <w:b/>
      <w:bCs/>
    </w:rPr>
  </w:style>
  <w:style w:type="character" w:styleId="ac">
    <w:name w:val="Emphasis"/>
    <w:basedOn w:val="a0"/>
    <w:uiPriority w:val="20"/>
    <w:qFormat/>
    <w:rsid w:val="009E554A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9E554A"/>
    <w:rPr>
      <w:szCs w:val="32"/>
    </w:rPr>
  </w:style>
  <w:style w:type="paragraph" w:styleId="ae">
    <w:name w:val="Quote"/>
    <w:basedOn w:val="a"/>
    <w:next w:val="a"/>
    <w:link w:val="Char6"/>
    <w:uiPriority w:val="29"/>
    <w:qFormat/>
    <w:rsid w:val="009E554A"/>
    <w:rPr>
      <w:i/>
    </w:rPr>
  </w:style>
  <w:style w:type="character" w:customStyle="1" w:styleId="Char6">
    <w:name w:val="Απόσπασμα Char"/>
    <w:basedOn w:val="a0"/>
    <w:link w:val="ae"/>
    <w:uiPriority w:val="29"/>
    <w:rsid w:val="009E554A"/>
    <w:rPr>
      <w:i/>
      <w:sz w:val="24"/>
      <w:szCs w:val="24"/>
    </w:rPr>
  </w:style>
  <w:style w:type="paragraph" w:styleId="af">
    <w:name w:val="Intense Quote"/>
    <w:basedOn w:val="a"/>
    <w:next w:val="a"/>
    <w:link w:val="Char7"/>
    <w:uiPriority w:val="30"/>
    <w:qFormat/>
    <w:rsid w:val="009E554A"/>
    <w:pPr>
      <w:ind w:left="720" w:right="720"/>
    </w:pPr>
    <w:rPr>
      <w:b/>
      <w:i/>
      <w:szCs w:val="22"/>
    </w:rPr>
  </w:style>
  <w:style w:type="character" w:customStyle="1" w:styleId="Char7">
    <w:name w:val="Έντονο εισαγωγικό Char"/>
    <w:basedOn w:val="a0"/>
    <w:link w:val="af"/>
    <w:uiPriority w:val="30"/>
    <w:rsid w:val="009E554A"/>
    <w:rPr>
      <w:b/>
      <w:i/>
      <w:sz w:val="24"/>
    </w:rPr>
  </w:style>
  <w:style w:type="character" w:styleId="af0">
    <w:name w:val="Subtle Emphasis"/>
    <w:uiPriority w:val="19"/>
    <w:qFormat/>
    <w:rsid w:val="009E554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E554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E554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E554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E554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E55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2024-02-28T18:56:00Z</dcterms:created>
  <dcterms:modified xsi:type="dcterms:W3CDTF">2024-02-29T12:05:00Z</dcterms:modified>
</cp:coreProperties>
</file>